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F208" w14:textId="38C353D2" w:rsidR="00580B73" w:rsidRDefault="00580B73" w:rsidP="00580B73">
      <w:pPr>
        <w:jc w:val="center"/>
        <w:rPr>
          <w:rFonts w:ascii="Cordia New" w:eastAsia="Times New Roman" w:hAnsi="Cordia New" w:cs="Cordia New"/>
          <w:b/>
          <w:bCs/>
          <w:color w:val="000000"/>
          <w:sz w:val="36"/>
          <w:szCs w:val="36"/>
        </w:rPr>
      </w:pPr>
      <w:bookmarkStart w:id="0" w:name="_GoBack"/>
      <w:r>
        <w:rPr>
          <w:rFonts w:ascii="Cordia New" w:eastAsia="Times New Roman" w:hAnsi="Cordia New" w:cs="Cordia New"/>
          <w:b/>
          <w:bCs/>
          <w:color w:val="000000"/>
          <w:sz w:val="36"/>
          <w:szCs w:val="36"/>
        </w:rPr>
        <w:t>SCGC Strengthens Competitiveness, Showcases Innovation and Digital Technologies</w:t>
      </w:r>
      <w:bookmarkEnd w:id="0"/>
      <w:r>
        <w:rPr>
          <w:rFonts w:ascii="Cordia New" w:eastAsia="Times New Roman" w:hAnsi="Cordia New" w:cs="Cordia New"/>
          <w:b/>
          <w:bCs/>
          <w:color w:val="000000"/>
          <w:sz w:val="36"/>
          <w:szCs w:val="36"/>
        </w:rPr>
        <w:t xml:space="preserve">, Leverages Expertise to Tap into New Business Areas, </w:t>
      </w:r>
      <w:r>
        <w:rPr>
          <w:rFonts w:ascii="Cordia New" w:eastAsia="Times New Roman" w:hAnsi="Cordia New" w:cs="Cordia New"/>
          <w:b/>
          <w:bCs/>
          <w:color w:val="000000"/>
          <w:sz w:val="36"/>
          <w:szCs w:val="36"/>
        </w:rPr>
        <w:br/>
      </w:r>
      <w:r>
        <w:rPr>
          <w:rFonts w:ascii="Cordia New" w:eastAsia="Times New Roman" w:hAnsi="Cordia New" w:cs="Cordia New"/>
          <w:b/>
          <w:bCs/>
          <w:color w:val="000000"/>
          <w:sz w:val="36"/>
          <w:szCs w:val="36"/>
        </w:rPr>
        <w:t xml:space="preserve">and </w:t>
      </w:r>
      <w:r w:rsidRPr="00580B73">
        <w:rPr>
          <w:rFonts w:ascii="Cordia New" w:eastAsia="Times New Roman" w:hAnsi="Cordia New" w:cs="Cordia New"/>
          <w:b/>
          <w:bCs/>
          <w:color w:val="000000"/>
          <w:sz w:val="36"/>
          <w:szCs w:val="36"/>
        </w:rPr>
        <w:t>Prepares to Commence Operations at the LSP Plant in Vietnam</w:t>
      </w:r>
    </w:p>
    <w:p w14:paraId="28B13E88" w14:textId="2C814544" w:rsidR="00A15325" w:rsidRPr="000A44D4" w:rsidRDefault="00A15325" w:rsidP="009013E6">
      <w:pPr>
        <w:jc w:val="thaiDistribute"/>
        <w:rPr>
          <w:rFonts w:asciiTheme="minorBidi" w:hAnsiTheme="minorBidi"/>
          <w:sz w:val="32"/>
          <w:szCs w:val="32"/>
        </w:rPr>
      </w:pPr>
    </w:p>
    <w:p w14:paraId="207C37A2" w14:textId="7AEBDAEB" w:rsidR="00580B73" w:rsidRDefault="00580B73" w:rsidP="00580B73">
      <w:pPr>
        <w:jc w:val="thaiDistribute"/>
        <w:rPr>
          <w:rFonts w:ascii="Cordia New" w:hAnsi="Cordia New" w:cs="Cordia New"/>
          <w:color w:val="000000"/>
          <w:sz w:val="32"/>
          <w:szCs w:val="32"/>
        </w:rPr>
      </w:pPr>
      <w:r w:rsidRPr="000111F2">
        <w:rPr>
          <w:rStyle w:val="Strong"/>
          <w:rFonts w:ascii="Cordia New" w:eastAsiaTheme="majorEastAsia" w:hAnsi="Cordia New" w:cs="Cordia New"/>
          <w:color w:val="000000"/>
          <w:sz w:val="32"/>
          <w:szCs w:val="32"/>
        </w:rPr>
        <w:t>i2P Center, SCGC, Rayong – 1</w:t>
      </w:r>
      <w:r w:rsidRPr="000111F2">
        <w:rPr>
          <w:rStyle w:val="Strong"/>
          <w:rFonts w:ascii="Cordia New" w:eastAsiaTheme="majorEastAsia" w:hAnsi="Cordia New" w:cs="Cordia New"/>
          <w:color w:val="000000"/>
          <w:sz w:val="32"/>
          <w:szCs w:val="32"/>
        </w:rPr>
        <w:t>5</w:t>
      </w:r>
      <w:r w:rsidRPr="000111F2">
        <w:rPr>
          <w:rStyle w:val="Strong"/>
          <w:rFonts w:ascii="Cordia New" w:eastAsiaTheme="majorEastAsia" w:hAnsi="Cordia New" w:cs="Cordia New"/>
          <w:color w:val="000000"/>
          <w:sz w:val="32"/>
          <w:szCs w:val="32"/>
        </w:rPr>
        <w:t xml:space="preserve"> July 2025: SCG Chemicals, or</w:t>
      </w:r>
      <w:r>
        <w:rPr>
          <w:rStyle w:val="Strong"/>
          <w:rFonts w:ascii="Cordia New" w:eastAsiaTheme="majorEastAsia" w:hAnsi="Cordia New" w:cs="Cordia New"/>
          <w:color w:val="000000"/>
          <w:sz w:val="32"/>
          <w:szCs w:val="32"/>
        </w:rPr>
        <w:t xml:space="preserve"> SCGC, a leading integrated polymer and solutions provider for sustainability, led by Sakchai Patiparnpreechavud, Chief Executive Officer and President of SCG Chemicals Public Company Limited, together with Dr. Suracha Udomsak, Chief Operations and Innovation Officer, and Chatri Eamsobhana, Chief Commercial Officer, revealed the company’s strategy to strengthen its competitive edge despite continued volatility and intense competition in the petrochemical industry. </w:t>
      </w:r>
      <w:r>
        <w:rPr>
          <w:rFonts w:ascii="Cordia New" w:hAnsi="Cordia New" w:cs="Cordia New"/>
          <w:color w:val="000000"/>
          <w:sz w:val="32"/>
          <w:szCs w:val="32"/>
        </w:rPr>
        <w:t xml:space="preserve">The executives expressed confidence in SCGC’s readiness and capability to drive business growth and seize opportunities as the regional petrochemical market begins to recover. SCGC continues to leverage its </w:t>
      </w:r>
      <w:r>
        <w:rPr>
          <w:rFonts w:ascii="Cordia New" w:hAnsi="Cordia New" w:cs="Cordia New"/>
          <w:b/>
          <w:bCs/>
          <w:color w:val="000000"/>
          <w:sz w:val="32"/>
          <w:szCs w:val="32"/>
        </w:rPr>
        <w:t xml:space="preserve">global-standard research and development </w:t>
      </w:r>
      <w:r>
        <w:rPr>
          <w:rFonts w:ascii="Cordia New" w:hAnsi="Cordia New" w:cs="Cordia New"/>
          <w:color w:val="000000"/>
          <w:sz w:val="32"/>
          <w:szCs w:val="32"/>
        </w:rPr>
        <w:t xml:space="preserve">strengths to create High </w:t>
      </w:r>
      <w:proofErr w:type="gramStart"/>
      <w:r>
        <w:rPr>
          <w:rFonts w:ascii="Cordia New" w:hAnsi="Cordia New" w:cs="Cordia New"/>
          <w:color w:val="000000"/>
          <w:sz w:val="32"/>
          <w:szCs w:val="32"/>
        </w:rPr>
        <w:t>Value</w:t>
      </w:r>
      <w:r>
        <w:rPr>
          <w:rFonts w:ascii="Cordia New" w:hAnsi="Cordia New" w:cs="Cordia New" w:hint="cs"/>
          <w:color w:val="000000"/>
          <w:sz w:val="32"/>
          <w:szCs w:val="32"/>
          <w:cs/>
        </w:rPr>
        <w:t xml:space="preserve"> </w:t>
      </w:r>
      <w:r>
        <w:rPr>
          <w:rFonts w:ascii="Cordia New" w:hAnsi="Cordia New" w:cs="Cordia New"/>
          <w:color w:val="000000"/>
          <w:sz w:val="32"/>
          <w:szCs w:val="32"/>
        </w:rPr>
        <w:t>Added</w:t>
      </w:r>
      <w:proofErr w:type="gramEnd"/>
      <w:r>
        <w:rPr>
          <w:rFonts w:ascii="Cordia New" w:hAnsi="Cordia New" w:cs="Cordia New"/>
          <w:color w:val="000000"/>
          <w:sz w:val="32"/>
          <w:szCs w:val="32"/>
        </w:rPr>
        <w:t xml:space="preserve"> Products &amp; Services (HVA), as well as green polymers. The company is also adopting </w:t>
      </w:r>
      <w:r>
        <w:rPr>
          <w:rFonts w:ascii="Cordia New" w:hAnsi="Cordia New" w:cs="Cordia New"/>
          <w:b/>
          <w:bCs/>
          <w:color w:val="000000"/>
          <w:sz w:val="32"/>
          <w:szCs w:val="32"/>
        </w:rPr>
        <w:t xml:space="preserve">digital </w:t>
      </w:r>
      <w:r w:rsidRPr="00580B73">
        <w:rPr>
          <w:rFonts w:ascii="Cordia New" w:hAnsi="Cordia New" w:cs="Cordia New"/>
          <w:b/>
          <w:bCs/>
          <w:color w:val="000000"/>
          <w:sz w:val="32"/>
          <w:szCs w:val="32"/>
        </w:rPr>
        <w:t xml:space="preserve">technologies </w:t>
      </w:r>
      <w:r w:rsidRPr="00580B73">
        <w:rPr>
          <w:rFonts w:ascii="Cordia New" w:hAnsi="Cordia New" w:cs="Cordia New"/>
          <w:color w:val="000000"/>
          <w:sz w:val="32"/>
          <w:szCs w:val="32"/>
        </w:rPr>
        <w:t xml:space="preserve">to enhance efficiency across the entire supply chain, while </w:t>
      </w:r>
      <w:r w:rsidRPr="00580B73">
        <w:rPr>
          <w:rFonts w:ascii="Cordia New" w:hAnsi="Cordia New" w:cs="Cordia New"/>
          <w:b/>
          <w:bCs/>
          <w:color w:val="000000"/>
          <w:sz w:val="32"/>
          <w:szCs w:val="32"/>
        </w:rPr>
        <w:t xml:space="preserve">expanding and building new businesses, and creating business opportunities from by-products of its production processes. </w:t>
      </w:r>
      <w:r w:rsidRPr="00580B73">
        <w:rPr>
          <w:rFonts w:ascii="Cordia New" w:hAnsi="Cordia New" w:cs="Cordia New"/>
          <w:color w:val="000000"/>
          <w:sz w:val="32"/>
          <w:szCs w:val="32"/>
        </w:rPr>
        <w:t>In addition, the executives shared an update on the Long Son Petrochemicals (LSP) plant in Vietnam, saying that preparations are currently underway for the resumption of commercial operations, expected around the end of August or early September 2025. The company will continue to closely monitor the situation.</w:t>
      </w:r>
    </w:p>
    <w:p w14:paraId="3D012671" w14:textId="77777777" w:rsidR="00580B73" w:rsidRPr="00EA1E9B" w:rsidRDefault="00580B73" w:rsidP="00EA3BC5">
      <w:pPr>
        <w:jc w:val="thaiDistribute"/>
        <w:rPr>
          <w:rFonts w:asciiTheme="minorBidi" w:eastAsia="Times New Roman" w:hAnsiTheme="minorBidi"/>
          <w:b/>
          <w:bCs/>
          <w:sz w:val="32"/>
          <w:szCs w:val="32"/>
        </w:rPr>
      </w:pPr>
    </w:p>
    <w:p w14:paraId="49F06FA7" w14:textId="77777777" w:rsidR="00580B73" w:rsidRDefault="00580B73" w:rsidP="00580B73">
      <w:pPr>
        <w:ind w:firstLine="720"/>
        <w:jc w:val="thaiDistribute"/>
        <w:rPr>
          <w:rFonts w:asciiTheme="minorBidi" w:eastAsia="Times New Roman" w:hAnsiTheme="minorBidi"/>
          <w:sz w:val="32"/>
          <w:szCs w:val="32"/>
        </w:rPr>
      </w:pPr>
      <w:r>
        <w:rPr>
          <w:rFonts w:asciiTheme="minorBidi" w:eastAsia="Times New Roman" w:hAnsiTheme="minorBidi"/>
          <w:b/>
          <w:bCs/>
          <w:sz w:val="32"/>
          <w:szCs w:val="32"/>
        </w:rPr>
        <w:t xml:space="preserve">Sakchai Patiparnpreechavud, Chief Executive Officer and President of SCGC, </w:t>
      </w:r>
      <w:r>
        <w:rPr>
          <w:rFonts w:asciiTheme="minorBidi" w:eastAsia="Times New Roman" w:hAnsiTheme="minorBidi"/>
          <w:sz w:val="32"/>
          <w:szCs w:val="32"/>
        </w:rPr>
        <w:t xml:space="preserve">said, </w:t>
      </w:r>
      <w:r>
        <w:rPr>
          <w:rFonts w:asciiTheme="minorBidi" w:eastAsia="Times New Roman" w:hAnsiTheme="minorBidi"/>
          <w:sz w:val="32"/>
          <w:szCs w:val="32"/>
        </w:rPr>
        <w:br/>
        <w:t xml:space="preserve">“The petrochemical market in the second half of the year continues to face volatility and intense competition, driven by several factors, such as geopolitical conflicts, uncertainty surrounding the United States tariff policy, fluctuations in oil prices, and increased oil production capacity from OPEC+. These factors reflect the slowing demand, while supply continues to rise. However, there was capacity shutdown from producers who are not competitive and high operating costs, which will </w:t>
      </w:r>
      <w:r>
        <w:rPr>
          <w:rFonts w:asciiTheme="minorBidi" w:eastAsia="Times New Roman" w:hAnsiTheme="minorBidi"/>
          <w:sz w:val="32"/>
          <w:szCs w:val="32"/>
        </w:rPr>
        <w:lastRenderedPageBreak/>
        <w:t>offset the supply additions. As a result, we expect that the petrochemicals spread are already at rock-bottom level and will remain stable. As can be seen, the product spread has increased compared to the first quarter of 2025.”</w:t>
      </w:r>
    </w:p>
    <w:p w14:paraId="27F845A4" w14:textId="77777777" w:rsidR="00580B73" w:rsidRDefault="00580B73" w:rsidP="00580B73">
      <w:pPr>
        <w:jc w:val="thaiDistribute"/>
        <w:rPr>
          <w:rFonts w:asciiTheme="minorBidi" w:eastAsia="Times New Roman" w:hAnsiTheme="minorBidi" w:hint="cs"/>
          <w:sz w:val="32"/>
          <w:szCs w:val="32"/>
          <w:cs/>
        </w:rPr>
      </w:pPr>
      <w:r>
        <w:rPr>
          <w:rFonts w:asciiTheme="minorBidi" w:eastAsia="Times New Roman" w:hAnsiTheme="minorBidi"/>
          <w:sz w:val="32"/>
          <w:szCs w:val="32"/>
          <w:cs/>
        </w:rPr>
        <w:tab/>
      </w:r>
      <w:r>
        <w:rPr>
          <w:rFonts w:asciiTheme="minorBidi" w:eastAsia="Times New Roman" w:hAnsiTheme="minorBidi"/>
          <w:sz w:val="32"/>
          <w:szCs w:val="32"/>
        </w:rPr>
        <w:t xml:space="preserve">“Although the current petrochemical trough has been more severe and prolonged than usual, SCGC is prepared to handle the challenges and volatility. The company has implemented </w:t>
      </w:r>
      <w:r>
        <w:rPr>
          <w:rFonts w:asciiTheme="minorBidi" w:eastAsia="Times New Roman" w:hAnsiTheme="minorBidi"/>
          <w:b/>
          <w:bCs/>
          <w:sz w:val="32"/>
          <w:szCs w:val="32"/>
        </w:rPr>
        <w:t xml:space="preserve">short-term strategies </w:t>
      </w:r>
      <w:r>
        <w:rPr>
          <w:rFonts w:asciiTheme="minorBidi" w:eastAsia="Times New Roman" w:hAnsiTheme="minorBidi"/>
          <w:sz w:val="32"/>
          <w:szCs w:val="32"/>
        </w:rPr>
        <w:t xml:space="preserve">including: 1) </w:t>
      </w:r>
      <w:r>
        <w:rPr>
          <w:rFonts w:ascii="Cordia New" w:eastAsia="Times New Roman" w:hAnsi="Cordia New" w:cs="Cordia New"/>
          <w:sz w:val="32"/>
          <w:szCs w:val="32"/>
        </w:rPr>
        <w:t>Reducing raw material costs, optimizing working capital, and lowering expenses by leveraging Digital and AI technologies.</w:t>
      </w:r>
      <w:r>
        <w:rPr>
          <w:rFonts w:asciiTheme="minorBidi" w:eastAsia="Times New Roman" w:hAnsiTheme="minorBidi"/>
          <w:sz w:val="32"/>
          <w:szCs w:val="32"/>
        </w:rPr>
        <w:t xml:space="preserve">; 2) </w:t>
      </w:r>
      <w:r>
        <w:rPr>
          <w:rFonts w:ascii="Cordia New" w:eastAsia="Times New Roman" w:hAnsi="Cordia New" w:cs="Cordia New"/>
          <w:sz w:val="32"/>
          <w:szCs w:val="32"/>
        </w:rPr>
        <w:t xml:space="preserve">Accelerating the development of High </w:t>
      </w:r>
      <w:proofErr w:type="gramStart"/>
      <w:r>
        <w:rPr>
          <w:rFonts w:ascii="Cordia New" w:eastAsia="Times New Roman" w:hAnsi="Cordia New" w:cs="Cordia New"/>
          <w:sz w:val="32"/>
          <w:szCs w:val="32"/>
        </w:rPr>
        <w:t>Value Added</w:t>
      </w:r>
      <w:proofErr w:type="gramEnd"/>
      <w:r>
        <w:rPr>
          <w:rFonts w:ascii="Cordia New" w:eastAsia="Times New Roman" w:hAnsi="Cordia New" w:cs="Cordia New"/>
          <w:sz w:val="32"/>
          <w:szCs w:val="32"/>
        </w:rPr>
        <w:t xml:space="preserve"> Products &amp; Services (HVA), including green polymers</w:t>
      </w:r>
      <w:r>
        <w:rPr>
          <w:rFonts w:asciiTheme="minorBidi" w:eastAsia="Times New Roman" w:hAnsiTheme="minorBidi"/>
          <w:sz w:val="32"/>
          <w:szCs w:val="32"/>
        </w:rPr>
        <w:t xml:space="preserve">; 3) </w:t>
      </w:r>
      <w:r>
        <w:rPr>
          <w:rFonts w:ascii="Cordia New" w:eastAsia="Times New Roman" w:hAnsi="Cordia New" w:cs="Cordia New"/>
          <w:sz w:val="32"/>
          <w:szCs w:val="32"/>
        </w:rPr>
        <w:t>Expanding its integrated service solutions business</w:t>
      </w:r>
      <w:r>
        <w:rPr>
          <w:rFonts w:asciiTheme="minorBidi" w:eastAsia="Times New Roman" w:hAnsiTheme="minorBidi"/>
          <w:sz w:val="32"/>
          <w:szCs w:val="32"/>
        </w:rPr>
        <w:t xml:space="preserve">; and 4) </w:t>
      </w:r>
      <w:r>
        <w:rPr>
          <w:rFonts w:ascii="Cordia New" w:eastAsia="Times New Roman" w:hAnsi="Cordia New" w:cs="Cordia New"/>
          <w:sz w:val="32"/>
          <w:szCs w:val="32"/>
        </w:rPr>
        <w:t>Growing the PVC fabrication (finished PVC products) business.</w:t>
      </w:r>
      <w:r>
        <w:rPr>
          <w:rFonts w:asciiTheme="minorBidi" w:eastAsia="Times New Roman" w:hAnsiTheme="minorBidi"/>
          <w:sz w:val="32"/>
          <w:szCs w:val="32"/>
        </w:rPr>
        <w:t xml:space="preserve"> For </w:t>
      </w:r>
      <w:r>
        <w:rPr>
          <w:rFonts w:asciiTheme="minorBidi" w:eastAsia="Times New Roman" w:hAnsiTheme="minorBidi"/>
          <w:b/>
          <w:bCs/>
          <w:sz w:val="32"/>
          <w:szCs w:val="32"/>
        </w:rPr>
        <w:t>long-term strategy</w:t>
      </w:r>
      <w:r>
        <w:rPr>
          <w:rFonts w:asciiTheme="minorBidi" w:eastAsia="Times New Roman" w:hAnsiTheme="minorBidi"/>
          <w:sz w:val="32"/>
          <w:szCs w:val="32"/>
        </w:rPr>
        <w:t xml:space="preserve">, SCGC is increasing </w:t>
      </w:r>
      <w:r>
        <w:rPr>
          <w:rFonts w:ascii="Cordia New" w:eastAsia="Times New Roman" w:hAnsi="Cordia New" w:cs="Cordia New"/>
          <w:sz w:val="32"/>
          <w:szCs w:val="32"/>
        </w:rPr>
        <w:t xml:space="preserve">the use of ethane gas feedstock </w:t>
      </w:r>
      <w:r>
        <w:rPr>
          <w:rFonts w:asciiTheme="minorBidi" w:eastAsia="Times New Roman" w:hAnsiTheme="minorBidi"/>
          <w:sz w:val="32"/>
          <w:szCs w:val="32"/>
        </w:rPr>
        <w:t xml:space="preserve">at the LSP plant in Vietnam (LSPE Project),” </w:t>
      </w:r>
      <w:r>
        <w:rPr>
          <w:rFonts w:asciiTheme="minorBidi" w:eastAsia="Times New Roman" w:hAnsiTheme="minorBidi"/>
          <w:b/>
          <w:bCs/>
          <w:sz w:val="32"/>
          <w:szCs w:val="32"/>
        </w:rPr>
        <w:t>said the Chief Executive Officer and President of SCGC</w:t>
      </w:r>
      <w:r>
        <w:rPr>
          <w:rFonts w:asciiTheme="minorBidi" w:eastAsia="Times New Roman" w:hAnsiTheme="minorBidi"/>
          <w:sz w:val="32"/>
          <w:szCs w:val="32"/>
        </w:rPr>
        <w:t>.</w:t>
      </w:r>
    </w:p>
    <w:p w14:paraId="7A947499" w14:textId="77777777" w:rsidR="00580B73" w:rsidRDefault="00580B73" w:rsidP="00580B73">
      <w:r>
        <w:rPr>
          <w:rFonts w:asciiTheme="minorBidi" w:eastAsia="Times New Roman" w:hAnsiTheme="minorBidi"/>
          <w:sz w:val="32"/>
          <w:szCs w:val="32"/>
        </w:rPr>
        <w:t>SCGC continues to enhance its competitive capabilities and reinforce its core strengths across multiple areas, such as:</w:t>
      </w:r>
    </w:p>
    <w:p w14:paraId="61D13BE0" w14:textId="77777777" w:rsidR="00580B73" w:rsidRDefault="00580B73" w:rsidP="00580B73">
      <w:pPr>
        <w:jc w:val="thaiDistribute"/>
        <w:rPr>
          <w:rFonts w:asciiTheme="minorBidi" w:eastAsia="Times New Roman" w:hAnsiTheme="minorBidi"/>
          <w:sz w:val="32"/>
          <w:szCs w:val="32"/>
        </w:rPr>
      </w:pPr>
      <w:r>
        <w:rPr>
          <w:rFonts w:asciiTheme="minorBidi" w:eastAsia="Times New Roman" w:hAnsiTheme="minorBidi"/>
          <w:sz w:val="32"/>
          <w:szCs w:val="32"/>
          <w:cs/>
        </w:rPr>
        <w:t xml:space="preserve">              </w:t>
      </w:r>
      <w:r>
        <w:rPr>
          <w:rFonts w:asciiTheme="minorBidi" w:eastAsia="Times New Roman" w:hAnsiTheme="minorBidi"/>
          <w:b/>
          <w:bCs/>
          <w:sz w:val="32"/>
          <w:szCs w:val="32"/>
        </w:rPr>
        <w:t>1) Global-standard innovation management processes</w:t>
      </w:r>
      <w:r>
        <w:rPr>
          <w:rFonts w:asciiTheme="minorBidi" w:eastAsia="Times New Roman" w:hAnsiTheme="minorBidi"/>
          <w:sz w:val="32"/>
          <w:szCs w:val="32"/>
        </w:rPr>
        <w:t xml:space="preserve"> that drive the development </w:t>
      </w:r>
      <w:r>
        <w:rPr>
          <w:rFonts w:asciiTheme="minorBidi" w:hAnsiTheme="minorBidi"/>
          <w:sz w:val="32"/>
          <w:szCs w:val="32"/>
        </w:rPr>
        <w:t xml:space="preserve">High </w:t>
      </w:r>
      <w:proofErr w:type="gramStart"/>
      <w:r>
        <w:rPr>
          <w:rFonts w:asciiTheme="minorBidi" w:hAnsiTheme="minorBidi"/>
          <w:sz w:val="32"/>
          <w:szCs w:val="32"/>
        </w:rPr>
        <w:t>Value Added</w:t>
      </w:r>
      <w:proofErr w:type="gramEnd"/>
      <w:r>
        <w:rPr>
          <w:rFonts w:asciiTheme="minorBidi" w:hAnsiTheme="minorBidi"/>
          <w:sz w:val="32"/>
          <w:szCs w:val="32"/>
        </w:rPr>
        <w:t xml:space="preserve"> Products &amp; Services</w:t>
      </w:r>
      <w:r>
        <w:rPr>
          <w:rFonts w:asciiTheme="minorBidi" w:eastAsia="Times New Roman" w:hAnsiTheme="minorBidi"/>
          <w:sz w:val="32"/>
          <w:szCs w:val="32"/>
        </w:rPr>
        <w:t xml:space="preserve"> (HVA), including green polymers, to meet the demands of global markets.</w:t>
      </w:r>
      <w:r>
        <w:t xml:space="preserve"> </w:t>
      </w:r>
      <w:r>
        <w:rPr>
          <w:rFonts w:asciiTheme="minorBidi" w:eastAsia="Times New Roman" w:hAnsiTheme="minorBidi"/>
          <w:sz w:val="32"/>
          <w:szCs w:val="32"/>
        </w:rPr>
        <w:t xml:space="preserve">Furthermore, SCGC has established the </w:t>
      </w:r>
      <w:r>
        <w:rPr>
          <w:rFonts w:asciiTheme="minorBidi" w:eastAsia="Times New Roman" w:hAnsiTheme="minorBidi"/>
          <w:b/>
          <w:bCs/>
          <w:sz w:val="32"/>
          <w:szCs w:val="32"/>
        </w:rPr>
        <w:t>“i2P Center” (Ideas to Products)</w:t>
      </w:r>
      <w:r>
        <w:rPr>
          <w:rFonts w:asciiTheme="minorBidi" w:eastAsia="Times New Roman" w:hAnsiTheme="minorBidi"/>
          <w:sz w:val="32"/>
          <w:szCs w:val="32"/>
        </w:rPr>
        <w:t xml:space="preserve">, an integrated innovation center, supported by a global network of innovation partners. The center is designed to assist clients, brand owners, agencies, organizations, and business partners in exploring new ideas and trends, conducting research and development, product design, </w:t>
      </w:r>
      <w:r w:rsidRPr="00580B73">
        <w:rPr>
          <w:rFonts w:asciiTheme="minorBidi" w:eastAsia="Times New Roman" w:hAnsiTheme="minorBidi"/>
          <w:sz w:val="32"/>
          <w:szCs w:val="32"/>
        </w:rPr>
        <w:t>prototype testing, and more. This enables faster development of products and solutions that meet market needs. SCGC is currently engaged in over 100 innovation projects in the research and development phase.</w:t>
      </w:r>
    </w:p>
    <w:p w14:paraId="6D89DD73" w14:textId="5D01717F" w:rsidR="00580B73" w:rsidRDefault="00580B73" w:rsidP="00580B73">
      <w:pPr>
        <w:ind w:firstLine="720"/>
        <w:jc w:val="thaiDistribute"/>
        <w:rPr>
          <w:rFonts w:asciiTheme="minorBidi" w:eastAsia="Times New Roman" w:hAnsiTheme="minorBidi"/>
          <w:sz w:val="32"/>
          <w:szCs w:val="32"/>
        </w:rPr>
      </w:pPr>
      <w:r>
        <w:rPr>
          <w:rFonts w:asciiTheme="minorBidi" w:eastAsia="Times New Roman" w:hAnsiTheme="minorBidi"/>
          <w:b/>
          <w:bCs/>
          <w:sz w:val="32"/>
          <w:szCs w:val="32"/>
        </w:rPr>
        <w:t>2) Improved plant operations through the application of digital technologies</w:t>
      </w:r>
      <w:r>
        <w:rPr>
          <w:rFonts w:asciiTheme="minorBidi" w:eastAsia="Times New Roman" w:hAnsiTheme="minorBidi"/>
          <w:sz w:val="32"/>
          <w:szCs w:val="32"/>
        </w:rPr>
        <w:t xml:space="preserve"> such as Artificial Intelligence (AI) and Robotics &amp; Automation systems, aimed at improving productivity and elevating safety standards within manufacturing facilities. These technologies also enable precise forecasting of machine performance in production processes. Each technology is tailored to align with the </w:t>
      </w:r>
      <w:r>
        <w:rPr>
          <w:rFonts w:asciiTheme="minorBidi" w:eastAsia="Times New Roman" w:hAnsiTheme="minorBidi"/>
          <w:sz w:val="32"/>
          <w:szCs w:val="32"/>
        </w:rPr>
        <w:lastRenderedPageBreak/>
        <w:t xml:space="preserve">specific machinery and production processes of individual plants. A notable example is the </w:t>
      </w:r>
      <w:r>
        <w:rPr>
          <w:rFonts w:asciiTheme="minorBidi" w:eastAsia="Times New Roman" w:hAnsiTheme="minorBidi"/>
          <w:b/>
          <w:bCs/>
          <w:sz w:val="32"/>
          <w:szCs w:val="32"/>
        </w:rPr>
        <w:t xml:space="preserve">Robotics &amp; Automation system implemented at </w:t>
      </w:r>
      <w:proofErr w:type="spellStart"/>
      <w:r>
        <w:rPr>
          <w:rFonts w:asciiTheme="minorBidi" w:eastAsia="Times New Roman" w:hAnsiTheme="minorBidi"/>
          <w:b/>
          <w:bCs/>
          <w:sz w:val="32"/>
          <w:szCs w:val="32"/>
        </w:rPr>
        <w:t>Nawaplastic</w:t>
      </w:r>
      <w:proofErr w:type="spellEnd"/>
      <w:r>
        <w:rPr>
          <w:rFonts w:asciiTheme="minorBidi" w:eastAsia="Times New Roman" w:hAnsiTheme="minorBidi"/>
          <w:b/>
          <w:bCs/>
          <w:sz w:val="32"/>
          <w:szCs w:val="32"/>
        </w:rPr>
        <w:t xml:space="preserve"> Industries</w:t>
      </w:r>
      <w:r>
        <w:rPr>
          <w:rFonts w:asciiTheme="minorBidi" w:eastAsia="Times New Roman" w:hAnsiTheme="minorBidi"/>
          <w:sz w:val="32"/>
          <w:szCs w:val="32"/>
        </w:rPr>
        <w:t>, which manufactures PVC pipes, fittings, and finished PVC products. The factory’s robot density ranks as best-in-class on a global scale.</w:t>
      </w:r>
    </w:p>
    <w:p w14:paraId="62C2AB24" w14:textId="77777777" w:rsidR="00580B73" w:rsidRDefault="00580B73" w:rsidP="00580B73">
      <w:pPr>
        <w:ind w:firstLine="720"/>
        <w:jc w:val="thaiDistribute"/>
        <w:rPr>
          <w:rFonts w:asciiTheme="minorBidi" w:hAnsiTheme="minorBidi" w:cs="Cordia New"/>
          <w:sz w:val="32"/>
          <w:szCs w:val="32"/>
        </w:rPr>
      </w:pPr>
      <w:r>
        <w:rPr>
          <w:rFonts w:asciiTheme="minorBidi" w:hAnsiTheme="minorBidi" w:cs="Cordia New"/>
          <w:sz w:val="32"/>
          <w:szCs w:val="32"/>
        </w:rPr>
        <w:t xml:space="preserve">In addition, SCGC has extended its expertise into the </w:t>
      </w:r>
      <w:r>
        <w:rPr>
          <w:rFonts w:asciiTheme="minorBidi" w:hAnsiTheme="minorBidi" w:cs="Cordia New"/>
          <w:b/>
          <w:bCs/>
          <w:sz w:val="32"/>
          <w:szCs w:val="32"/>
        </w:rPr>
        <w:t xml:space="preserve">Industrial Service Solutions </w:t>
      </w:r>
      <w:r>
        <w:rPr>
          <w:rFonts w:asciiTheme="minorBidi" w:hAnsiTheme="minorBidi" w:cs="Cordia New"/>
          <w:sz w:val="32"/>
          <w:szCs w:val="32"/>
        </w:rPr>
        <w:t>business through the development of “</w:t>
      </w:r>
      <w:r>
        <w:rPr>
          <w:rFonts w:asciiTheme="minorBidi" w:hAnsiTheme="minorBidi" w:cs="Cordia New"/>
          <w:b/>
          <w:bCs/>
          <w:sz w:val="32"/>
          <w:szCs w:val="32"/>
        </w:rPr>
        <w:t>DRS by REPCO NEX</w:t>
      </w:r>
      <w:r>
        <w:rPr>
          <w:rFonts w:asciiTheme="minorBidi" w:hAnsiTheme="minorBidi" w:cs="Cordia New"/>
          <w:sz w:val="32"/>
          <w:szCs w:val="32"/>
        </w:rPr>
        <w:t>” (Digital Reliability Service Solutions), a solution designed to enhance machinery maintenance and improve productivity. This service supports customers across various industries, including power generation, food and beverage, and petrochemicals.</w:t>
      </w:r>
    </w:p>
    <w:p w14:paraId="142742B4" w14:textId="77777777" w:rsidR="00580B73" w:rsidRDefault="00580B73" w:rsidP="00580B73">
      <w:pPr>
        <w:ind w:firstLine="720"/>
        <w:jc w:val="thaiDistribute"/>
        <w:rPr>
          <w:rFonts w:asciiTheme="minorBidi" w:hAnsiTheme="minorBidi" w:cs="Cordia New"/>
          <w:sz w:val="32"/>
          <w:szCs w:val="32"/>
        </w:rPr>
      </w:pPr>
    </w:p>
    <w:p w14:paraId="4136BA59" w14:textId="77777777" w:rsidR="00580B73" w:rsidRDefault="00580B73" w:rsidP="00580B73">
      <w:pPr>
        <w:ind w:firstLine="720"/>
        <w:jc w:val="thaiDistribute"/>
        <w:rPr>
          <w:rFonts w:asciiTheme="minorBidi" w:hAnsiTheme="minorBidi" w:cs="Cordia New"/>
          <w:sz w:val="32"/>
          <w:szCs w:val="32"/>
        </w:rPr>
      </w:pPr>
      <w:r>
        <w:rPr>
          <w:rFonts w:asciiTheme="minorBidi" w:hAnsiTheme="minorBidi" w:cs="Cordia New"/>
          <w:sz w:val="32"/>
          <w:szCs w:val="32"/>
        </w:rPr>
        <w:t xml:space="preserve">3) SCGC also </w:t>
      </w:r>
      <w:r>
        <w:rPr>
          <w:rFonts w:asciiTheme="minorBidi" w:hAnsiTheme="minorBidi" w:cs="Cordia New"/>
          <w:b/>
          <w:bCs/>
          <w:sz w:val="32"/>
          <w:szCs w:val="32"/>
        </w:rPr>
        <w:t>creates new business opportunities by utilizing</w:t>
      </w:r>
      <w:r>
        <w:rPr>
          <w:rFonts w:asciiTheme="minorBidi" w:hAnsiTheme="minorBidi" w:cs="Cordia New"/>
          <w:sz w:val="32"/>
          <w:szCs w:val="32"/>
        </w:rPr>
        <w:t xml:space="preserve"> </w:t>
      </w:r>
      <w:r>
        <w:rPr>
          <w:rFonts w:asciiTheme="minorBidi" w:hAnsiTheme="minorBidi" w:cs="Cordia New"/>
          <w:b/>
          <w:bCs/>
          <w:sz w:val="32"/>
          <w:szCs w:val="32"/>
        </w:rPr>
        <w:t xml:space="preserve">by-products </w:t>
      </w:r>
      <w:r>
        <w:rPr>
          <w:rFonts w:asciiTheme="minorBidi" w:hAnsiTheme="minorBidi" w:cs="Cordia New"/>
          <w:sz w:val="32"/>
          <w:szCs w:val="32"/>
        </w:rPr>
        <w:t>from production processes. For example, acetylene, a by-product from the olefins production plant, is used as a raw material to produce acetylene black—a conductive material used in lithium-ion battery electrodes for electric vehicles (EVs). Another example includes the use of by-products from the polyolefins plant to produce Phase Change Materials, which are developed into temperature control and energy-saving solutions for cold chain warehousing, logistics, office buildings, and data centers under the “CHILLOX” brand.</w:t>
      </w:r>
    </w:p>
    <w:p w14:paraId="25377539" w14:textId="5076D6FE" w:rsidR="00652419" w:rsidRPr="00956730" w:rsidRDefault="00580B73" w:rsidP="00580B73">
      <w:pPr>
        <w:ind w:firstLine="720"/>
        <w:jc w:val="thaiDistribute"/>
        <w:rPr>
          <w:rFonts w:asciiTheme="minorBidi" w:hAnsiTheme="minorBidi" w:cs="Cordia New"/>
          <w:sz w:val="32"/>
          <w:szCs w:val="32"/>
        </w:rPr>
      </w:pPr>
      <w:r w:rsidRPr="00580B73">
        <w:rPr>
          <w:rFonts w:asciiTheme="minorBidi" w:hAnsiTheme="minorBidi" w:cs="Cordia New"/>
          <w:sz w:val="32"/>
          <w:szCs w:val="32"/>
        </w:rPr>
        <w:t>“Regarding the progress of the Long Son Petrochemicals (LSP) plant in Vietnam, preparations are currently underway for the resumption of commercial operations, which is expected around late August or early September 2025. The company will continue to closely monitor the situation,”</w:t>
      </w:r>
      <w:r w:rsidRPr="00580B73">
        <w:rPr>
          <w:rFonts w:asciiTheme="minorBidi" w:hAnsiTheme="minorBidi" w:cs="Cordia New"/>
          <w:b/>
          <w:bCs/>
          <w:sz w:val="32"/>
          <w:szCs w:val="32"/>
        </w:rPr>
        <w:t xml:space="preserve"> concluded the Chief Executive Officer and President of SCGC.</w:t>
      </w:r>
    </w:p>
    <w:sectPr w:rsidR="00652419" w:rsidRPr="00956730">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CD261" w14:textId="77777777" w:rsidR="00224ED0" w:rsidRDefault="00224ED0" w:rsidP="00AB0485">
      <w:pPr>
        <w:spacing w:after="0" w:line="240" w:lineRule="auto"/>
      </w:pPr>
      <w:r>
        <w:separator/>
      </w:r>
    </w:p>
  </w:endnote>
  <w:endnote w:type="continuationSeparator" w:id="0">
    <w:p w14:paraId="2476072B" w14:textId="77777777" w:rsidR="00224ED0" w:rsidRDefault="00224ED0" w:rsidP="00AB0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4186D" w14:textId="77777777" w:rsidR="00580B73" w:rsidRDefault="00580B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6A685" w14:textId="77777777" w:rsidR="00580B73" w:rsidRDefault="00580B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51D88" w14:textId="77777777" w:rsidR="00580B73" w:rsidRDefault="00580B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207E4D" w14:textId="77777777" w:rsidR="00224ED0" w:rsidRDefault="00224ED0" w:rsidP="00AB0485">
      <w:pPr>
        <w:spacing w:after="0" w:line="240" w:lineRule="auto"/>
      </w:pPr>
      <w:r>
        <w:separator/>
      </w:r>
    </w:p>
  </w:footnote>
  <w:footnote w:type="continuationSeparator" w:id="0">
    <w:p w14:paraId="23598A2F" w14:textId="77777777" w:rsidR="00224ED0" w:rsidRDefault="00224ED0" w:rsidP="00AB04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8136A" w14:textId="77777777" w:rsidR="00580B73" w:rsidRDefault="00580B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A92BE" w14:textId="69F54BC5" w:rsidR="00B51BE9" w:rsidRPr="00F36298" w:rsidRDefault="00E00721" w:rsidP="00B51BE9">
    <w:pPr>
      <w:pStyle w:val="Header"/>
      <w:rPr>
        <w:sz w:val="28"/>
        <w:szCs w:val="36"/>
      </w:rPr>
    </w:pPr>
    <w:r w:rsidRPr="00F36298">
      <w:rPr>
        <w:rFonts w:ascii="Cordia New" w:hAnsi="Cordia New" w:cs="Cordia New"/>
        <w:noProof/>
        <w:sz w:val="28"/>
        <w:szCs w:val="36"/>
      </w:rPr>
      <w:drawing>
        <wp:anchor distT="0" distB="0" distL="114300" distR="114300" simplePos="0" relativeHeight="251658240" behindDoc="0" locked="0" layoutInCell="1" allowOverlap="1" wp14:anchorId="10D39E8C" wp14:editId="33843FDF">
          <wp:simplePos x="0" y="0"/>
          <wp:positionH relativeFrom="margin">
            <wp:posOffset>4286250</wp:posOffset>
          </wp:positionH>
          <wp:positionV relativeFrom="paragraph">
            <wp:posOffset>-59055</wp:posOffset>
          </wp:positionV>
          <wp:extent cx="1595755" cy="5283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Smal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5755" cy="528320"/>
                  </a:xfrm>
                  <a:prstGeom prst="rect">
                    <a:avLst/>
                  </a:prstGeom>
                </pic:spPr>
              </pic:pic>
            </a:graphicData>
          </a:graphic>
          <wp14:sizeRelH relativeFrom="page">
            <wp14:pctWidth>0</wp14:pctWidth>
          </wp14:sizeRelH>
          <wp14:sizeRelV relativeFrom="page">
            <wp14:pctHeight>0</wp14:pctHeight>
          </wp14:sizeRelV>
        </wp:anchor>
      </w:drawing>
    </w:r>
    <w:r w:rsidR="00014261" w:rsidRPr="00F36298">
      <w:rPr>
        <w:rFonts w:ascii="Cordia New" w:hAnsi="Cordia New" w:cs="Cordia New"/>
        <w:noProof/>
        <w:sz w:val="28"/>
        <w:szCs w:val="36"/>
      </w:rPr>
      <w:t>Press Release</w:t>
    </w:r>
  </w:p>
  <w:p w14:paraId="0ECD2FCD" w14:textId="024BC1A4" w:rsidR="00886EFE" w:rsidRPr="00F36298" w:rsidRDefault="00886EFE">
    <w:pPr>
      <w:pStyle w:val="Header"/>
      <w:rPr>
        <w:sz w:val="24"/>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F6EF7" w14:textId="77777777" w:rsidR="00580B73" w:rsidRDefault="00580B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4C3"/>
    <w:multiLevelType w:val="hybridMultilevel"/>
    <w:tmpl w:val="E3DE79D2"/>
    <w:lvl w:ilvl="0" w:tplc="E080505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4745C"/>
    <w:multiLevelType w:val="hybridMultilevel"/>
    <w:tmpl w:val="60F4FCF2"/>
    <w:lvl w:ilvl="0" w:tplc="77B24AC8">
      <w:start w:val="1"/>
      <w:numFmt w:val="decimal"/>
      <w:lvlText w:val="%1)"/>
      <w:lvlJc w:val="left"/>
      <w:pPr>
        <w:ind w:left="1080" w:hanging="360"/>
      </w:pPr>
      <w:rPr>
        <w:rFonts w:asciiTheme="minorBidi" w:hAnsiTheme="minorBidi" w:cstheme="minorBidi"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C446F5"/>
    <w:multiLevelType w:val="hybridMultilevel"/>
    <w:tmpl w:val="D29C59E6"/>
    <w:lvl w:ilvl="0" w:tplc="4F90BAE4">
      <w:start w:val="1"/>
      <w:numFmt w:val="bullet"/>
      <w:lvlText w:val="•"/>
      <w:lvlJc w:val="left"/>
      <w:pPr>
        <w:tabs>
          <w:tab w:val="num" w:pos="720"/>
        </w:tabs>
        <w:ind w:left="720" w:hanging="360"/>
      </w:pPr>
      <w:rPr>
        <w:rFonts w:ascii="Arial" w:hAnsi="Arial" w:hint="default"/>
      </w:rPr>
    </w:lvl>
    <w:lvl w:ilvl="1" w:tplc="38823E4C" w:tentative="1">
      <w:start w:val="1"/>
      <w:numFmt w:val="bullet"/>
      <w:lvlText w:val="•"/>
      <w:lvlJc w:val="left"/>
      <w:pPr>
        <w:tabs>
          <w:tab w:val="num" w:pos="1440"/>
        </w:tabs>
        <w:ind w:left="1440" w:hanging="360"/>
      </w:pPr>
      <w:rPr>
        <w:rFonts w:ascii="Arial" w:hAnsi="Arial" w:hint="default"/>
      </w:rPr>
    </w:lvl>
    <w:lvl w:ilvl="2" w:tplc="5F8874F2" w:tentative="1">
      <w:start w:val="1"/>
      <w:numFmt w:val="bullet"/>
      <w:lvlText w:val="•"/>
      <w:lvlJc w:val="left"/>
      <w:pPr>
        <w:tabs>
          <w:tab w:val="num" w:pos="2160"/>
        </w:tabs>
        <w:ind w:left="2160" w:hanging="360"/>
      </w:pPr>
      <w:rPr>
        <w:rFonts w:ascii="Arial" w:hAnsi="Arial" w:hint="default"/>
      </w:rPr>
    </w:lvl>
    <w:lvl w:ilvl="3" w:tplc="DB34E57E" w:tentative="1">
      <w:start w:val="1"/>
      <w:numFmt w:val="bullet"/>
      <w:lvlText w:val="•"/>
      <w:lvlJc w:val="left"/>
      <w:pPr>
        <w:tabs>
          <w:tab w:val="num" w:pos="2880"/>
        </w:tabs>
        <w:ind w:left="2880" w:hanging="360"/>
      </w:pPr>
      <w:rPr>
        <w:rFonts w:ascii="Arial" w:hAnsi="Arial" w:hint="default"/>
      </w:rPr>
    </w:lvl>
    <w:lvl w:ilvl="4" w:tplc="AE125B8C" w:tentative="1">
      <w:start w:val="1"/>
      <w:numFmt w:val="bullet"/>
      <w:lvlText w:val="•"/>
      <w:lvlJc w:val="left"/>
      <w:pPr>
        <w:tabs>
          <w:tab w:val="num" w:pos="3600"/>
        </w:tabs>
        <w:ind w:left="3600" w:hanging="360"/>
      </w:pPr>
      <w:rPr>
        <w:rFonts w:ascii="Arial" w:hAnsi="Arial" w:hint="default"/>
      </w:rPr>
    </w:lvl>
    <w:lvl w:ilvl="5" w:tplc="73CAA914" w:tentative="1">
      <w:start w:val="1"/>
      <w:numFmt w:val="bullet"/>
      <w:lvlText w:val="•"/>
      <w:lvlJc w:val="left"/>
      <w:pPr>
        <w:tabs>
          <w:tab w:val="num" w:pos="4320"/>
        </w:tabs>
        <w:ind w:left="4320" w:hanging="360"/>
      </w:pPr>
      <w:rPr>
        <w:rFonts w:ascii="Arial" w:hAnsi="Arial" w:hint="default"/>
      </w:rPr>
    </w:lvl>
    <w:lvl w:ilvl="6" w:tplc="07D61656" w:tentative="1">
      <w:start w:val="1"/>
      <w:numFmt w:val="bullet"/>
      <w:lvlText w:val="•"/>
      <w:lvlJc w:val="left"/>
      <w:pPr>
        <w:tabs>
          <w:tab w:val="num" w:pos="5040"/>
        </w:tabs>
        <w:ind w:left="5040" w:hanging="360"/>
      </w:pPr>
      <w:rPr>
        <w:rFonts w:ascii="Arial" w:hAnsi="Arial" w:hint="default"/>
      </w:rPr>
    </w:lvl>
    <w:lvl w:ilvl="7" w:tplc="4350D6E4" w:tentative="1">
      <w:start w:val="1"/>
      <w:numFmt w:val="bullet"/>
      <w:lvlText w:val="•"/>
      <w:lvlJc w:val="left"/>
      <w:pPr>
        <w:tabs>
          <w:tab w:val="num" w:pos="5760"/>
        </w:tabs>
        <w:ind w:left="5760" w:hanging="360"/>
      </w:pPr>
      <w:rPr>
        <w:rFonts w:ascii="Arial" w:hAnsi="Arial" w:hint="default"/>
      </w:rPr>
    </w:lvl>
    <w:lvl w:ilvl="8" w:tplc="60EA7DA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4FC2D3E"/>
    <w:multiLevelType w:val="multilevel"/>
    <w:tmpl w:val="ABEA9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5951A6"/>
    <w:multiLevelType w:val="hybridMultilevel"/>
    <w:tmpl w:val="363283C2"/>
    <w:lvl w:ilvl="0" w:tplc="1E82C890">
      <w:start w:val="1"/>
      <w:numFmt w:val="bullet"/>
      <w:lvlText w:val="•"/>
      <w:lvlJc w:val="left"/>
      <w:pPr>
        <w:tabs>
          <w:tab w:val="num" w:pos="720"/>
        </w:tabs>
        <w:ind w:left="720" w:hanging="360"/>
      </w:pPr>
      <w:rPr>
        <w:rFonts w:ascii="Arial" w:hAnsi="Arial" w:hint="default"/>
      </w:rPr>
    </w:lvl>
    <w:lvl w:ilvl="1" w:tplc="DAF8FE9C" w:tentative="1">
      <w:start w:val="1"/>
      <w:numFmt w:val="bullet"/>
      <w:lvlText w:val="•"/>
      <w:lvlJc w:val="left"/>
      <w:pPr>
        <w:tabs>
          <w:tab w:val="num" w:pos="1440"/>
        </w:tabs>
        <w:ind w:left="1440" w:hanging="360"/>
      </w:pPr>
      <w:rPr>
        <w:rFonts w:ascii="Arial" w:hAnsi="Arial" w:hint="default"/>
      </w:rPr>
    </w:lvl>
    <w:lvl w:ilvl="2" w:tplc="5D8C565E">
      <w:start w:val="1"/>
      <w:numFmt w:val="bullet"/>
      <w:lvlText w:val="•"/>
      <w:lvlJc w:val="left"/>
      <w:pPr>
        <w:tabs>
          <w:tab w:val="num" w:pos="2160"/>
        </w:tabs>
        <w:ind w:left="2160" w:hanging="360"/>
      </w:pPr>
      <w:rPr>
        <w:rFonts w:ascii="Arial" w:hAnsi="Arial" w:hint="default"/>
      </w:rPr>
    </w:lvl>
    <w:lvl w:ilvl="3" w:tplc="D3669126" w:tentative="1">
      <w:start w:val="1"/>
      <w:numFmt w:val="bullet"/>
      <w:lvlText w:val="•"/>
      <w:lvlJc w:val="left"/>
      <w:pPr>
        <w:tabs>
          <w:tab w:val="num" w:pos="2880"/>
        </w:tabs>
        <w:ind w:left="2880" w:hanging="360"/>
      </w:pPr>
      <w:rPr>
        <w:rFonts w:ascii="Arial" w:hAnsi="Arial" w:hint="default"/>
      </w:rPr>
    </w:lvl>
    <w:lvl w:ilvl="4" w:tplc="D51AC292" w:tentative="1">
      <w:start w:val="1"/>
      <w:numFmt w:val="bullet"/>
      <w:lvlText w:val="•"/>
      <w:lvlJc w:val="left"/>
      <w:pPr>
        <w:tabs>
          <w:tab w:val="num" w:pos="3600"/>
        </w:tabs>
        <w:ind w:left="3600" w:hanging="360"/>
      </w:pPr>
      <w:rPr>
        <w:rFonts w:ascii="Arial" w:hAnsi="Arial" w:hint="default"/>
      </w:rPr>
    </w:lvl>
    <w:lvl w:ilvl="5" w:tplc="FD3C7026" w:tentative="1">
      <w:start w:val="1"/>
      <w:numFmt w:val="bullet"/>
      <w:lvlText w:val="•"/>
      <w:lvlJc w:val="left"/>
      <w:pPr>
        <w:tabs>
          <w:tab w:val="num" w:pos="4320"/>
        </w:tabs>
        <w:ind w:left="4320" w:hanging="360"/>
      </w:pPr>
      <w:rPr>
        <w:rFonts w:ascii="Arial" w:hAnsi="Arial" w:hint="default"/>
      </w:rPr>
    </w:lvl>
    <w:lvl w:ilvl="6" w:tplc="BDCA8894" w:tentative="1">
      <w:start w:val="1"/>
      <w:numFmt w:val="bullet"/>
      <w:lvlText w:val="•"/>
      <w:lvlJc w:val="left"/>
      <w:pPr>
        <w:tabs>
          <w:tab w:val="num" w:pos="5040"/>
        </w:tabs>
        <w:ind w:left="5040" w:hanging="360"/>
      </w:pPr>
      <w:rPr>
        <w:rFonts w:ascii="Arial" w:hAnsi="Arial" w:hint="default"/>
      </w:rPr>
    </w:lvl>
    <w:lvl w:ilvl="7" w:tplc="2C843C28" w:tentative="1">
      <w:start w:val="1"/>
      <w:numFmt w:val="bullet"/>
      <w:lvlText w:val="•"/>
      <w:lvlJc w:val="left"/>
      <w:pPr>
        <w:tabs>
          <w:tab w:val="num" w:pos="5760"/>
        </w:tabs>
        <w:ind w:left="5760" w:hanging="360"/>
      </w:pPr>
      <w:rPr>
        <w:rFonts w:ascii="Arial" w:hAnsi="Arial" w:hint="default"/>
      </w:rPr>
    </w:lvl>
    <w:lvl w:ilvl="8" w:tplc="40E6458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DB85565"/>
    <w:multiLevelType w:val="hybridMultilevel"/>
    <w:tmpl w:val="539E266C"/>
    <w:lvl w:ilvl="0" w:tplc="26A634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04013"/>
    <w:multiLevelType w:val="multilevel"/>
    <w:tmpl w:val="CF64C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151F2A"/>
    <w:multiLevelType w:val="hybridMultilevel"/>
    <w:tmpl w:val="9A9AA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4F2C07"/>
    <w:multiLevelType w:val="hybridMultilevel"/>
    <w:tmpl w:val="780E0BA2"/>
    <w:lvl w:ilvl="0" w:tplc="F2F8C3DC">
      <w:start w:val="1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53566BE"/>
    <w:multiLevelType w:val="hybridMultilevel"/>
    <w:tmpl w:val="9530CEBC"/>
    <w:lvl w:ilvl="0" w:tplc="29C02A5A">
      <w:start w:val="1"/>
      <w:numFmt w:val="bullet"/>
      <w:lvlText w:val=""/>
      <w:lvlJc w:val="left"/>
      <w:pPr>
        <w:tabs>
          <w:tab w:val="num" w:pos="720"/>
        </w:tabs>
        <w:ind w:left="720" w:hanging="360"/>
      </w:pPr>
      <w:rPr>
        <w:rFonts w:ascii="Wingdings" w:hAnsi="Wingdings" w:hint="default"/>
      </w:rPr>
    </w:lvl>
    <w:lvl w:ilvl="1" w:tplc="4AE22718">
      <w:start w:val="1"/>
      <w:numFmt w:val="bullet"/>
      <w:lvlText w:val=""/>
      <w:lvlJc w:val="left"/>
      <w:pPr>
        <w:tabs>
          <w:tab w:val="num" w:pos="1440"/>
        </w:tabs>
        <w:ind w:left="1440" w:hanging="360"/>
      </w:pPr>
      <w:rPr>
        <w:rFonts w:ascii="Wingdings" w:hAnsi="Wingdings" w:hint="default"/>
      </w:rPr>
    </w:lvl>
    <w:lvl w:ilvl="2" w:tplc="481EFF58">
      <w:start w:val="1"/>
      <w:numFmt w:val="bullet"/>
      <w:lvlText w:val=""/>
      <w:lvlJc w:val="left"/>
      <w:pPr>
        <w:tabs>
          <w:tab w:val="num" w:pos="2160"/>
        </w:tabs>
        <w:ind w:left="2160" w:hanging="360"/>
      </w:pPr>
      <w:rPr>
        <w:rFonts w:ascii="Wingdings" w:hAnsi="Wingdings" w:hint="default"/>
      </w:rPr>
    </w:lvl>
    <w:lvl w:ilvl="3" w:tplc="9BFCB874" w:tentative="1">
      <w:start w:val="1"/>
      <w:numFmt w:val="bullet"/>
      <w:lvlText w:val=""/>
      <w:lvlJc w:val="left"/>
      <w:pPr>
        <w:tabs>
          <w:tab w:val="num" w:pos="2880"/>
        </w:tabs>
        <w:ind w:left="2880" w:hanging="360"/>
      </w:pPr>
      <w:rPr>
        <w:rFonts w:ascii="Wingdings" w:hAnsi="Wingdings" w:hint="default"/>
      </w:rPr>
    </w:lvl>
    <w:lvl w:ilvl="4" w:tplc="E3C6CF8A" w:tentative="1">
      <w:start w:val="1"/>
      <w:numFmt w:val="bullet"/>
      <w:lvlText w:val=""/>
      <w:lvlJc w:val="left"/>
      <w:pPr>
        <w:tabs>
          <w:tab w:val="num" w:pos="3600"/>
        </w:tabs>
        <w:ind w:left="3600" w:hanging="360"/>
      </w:pPr>
      <w:rPr>
        <w:rFonts w:ascii="Wingdings" w:hAnsi="Wingdings" w:hint="default"/>
      </w:rPr>
    </w:lvl>
    <w:lvl w:ilvl="5" w:tplc="A1908ACC" w:tentative="1">
      <w:start w:val="1"/>
      <w:numFmt w:val="bullet"/>
      <w:lvlText w:val=""/>
      <w:lvlJc w:val="left"/>
      <w:pPr>
        <w:tabs>
          <w:tab w:val="num" w:pos="4320"/>
        </w:tabs>
        <w:ind w:left="4320" w:hanging="360"/>
      </w:pPr>
      <w:rPr>
        <w:rFonts w:ascii="Wingdings" w:hAnsi="Wingdings" w:hint="default"/>
      </w:rPr>
    </w:lvl>
    <w:lvl w:ilvl="6" w:tplc="406E4594" w:tentative="1">
      <w:start w:val="1"/>
      <w:numFmt w:val="bullet"/>
      <w:lvlText w:val=""/>
      <w:lvlJc w:val="left"/>
      <w:pPr>
        <w:tabs>
          <w:tab w:val="num" w:pos="5040"/>
        </w:tabs>
        <w:ind w:left="5040" w:hanging="360"/>
      </w:pPr>
      <w:rPr>
        <w:rFonts w:ascii="Wingdings" w:hAnsi="Wingdings" w:hint="default"/>
      </w:rPr>
    </w:lvl>
    <w:lvl w:ilvl="7" w:tplc="B9E4E61A" w:tentative="1">
      <w:start w:val="1"/>
      <w:numFmt w:val="bullet"/>
      <w:lvlText w:val=""/>
      <w:lvlJc w:val="left"/>
      <w:pPr>
        <w:tabs>
          <w:tab w:val="num" w:pos="5760"/>
        </w:tabs>
        <w:ind w:left="5760" w:hanging="360"/>
      </w:pPr>
      <w:rPr>
        <w:rFonts w:ascii="Wingdings" w:hAnsi="Wingdings" w:hint="default"/>
      </w:rPr>
    </w:lvl>
    <w:lvl w:ilvl="8" w:tplc="276A563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9C1A63"/>
    <w:multiLevelType w:val="multilevel"/>
    <w:tmpl w:val="D884E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AA340F"/>
    <w:multiLevelType w:val="hybridMultilevel"/>
    <w:tmpl w:val="F864D97C"/>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12" w15:restartNumberingAfterBreak="0">
    <w:nsid w:val="5863247F"/>
    <w:multiLevelType w:val="multilevel"/>
    <w:tmpl w:val="BBEA8D6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2B69AD"/>
    <w:multiLevelType w:val="multilevel"/>
    <w:tmpl w:val="A4780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0E800E7"/>
    <w:multiLevelType w:val="hybridMultilevel"/>
    <w:tmpl w:val="56D808F4"/>
    <w:lvl w:ilvl="0" w:tplc="04090003">
      <w:start w:val="1"/>
      <w:numFmt w:val="bullet"/>
      <w:lvlText w:val="o"/>
      <w:lvlJc w:val="left"/>
      <w:pPr>
        <w:ind w:left="2160" w:hanging="360"/>
      </w:pPr>
      <w:rPr>
        <w:rFonts w:ascii="Courier New" w:hAnsi="Courier New" w:cs="Courier New" w:hint="default"/>
      </w:rPr>
    </w:lvl>
    <w:lvl w:ilvl="1" w:tplc="BE2296AC">
      <w:numFmt w:val="bullet"/>
      <w:lvlText w:val="-"/>
      <w:lvlJc w:val="left"/>
      <w:pPr>
        <w:ind w:left="2880" w:hanging="360"/>
      </w:pPr>
      <w:rPr>
        <w:rFonts w:ascii="Browallia New" w:eastAsia="Times New Roman" w:hAnsi="Browallia New" w:cs="Browallia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5" w15:restartNumberingAfterBreak="0">
    <w:nsid w:val="6E730BF1"/>
    <w:multiLevelType w:val="hybridMultilevel"/>
    <w:tmpl w:val="47BC66E0"/>
    <w:lvl w:ilvl="0" w:tplc="06C6391C">
      <w:start w:val="1"/>
      <w:numFmt w:val="bullet"/>
      <w:lvlText w:val="-"/>
      <w:lvlJc w:val="left"/>
      <w:pPr>
        <w:ind w:left="1080" w:hanging="360"/>
      </w:pPr>
      <w:rPr>
        <w:rFonts w:ascii="Calibri" w:eastAsiaTheme="minorHAnsi" w:hAnsi="Calibri" w:cs="Calibri"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2CC4875"/>
    <w:multiLevelType w:val="multilevel"/>
    <w:tmpl w:val="D366B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918567E"/>
    <w:multiLevelType w:val="hybridMultilevel"/>
    <w:tmpl w:val="E0CC6F5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79946FAA"/>
    <w:multiLevelType w:val="hybridMultilevel"/>
    <w:tmpl w:val="52EEF5F6"/>
    <w:lvl w:ilvl="0" w:tplc="921A6EE0">
      <w:start w:val="1"/>
      <w:numFmt w:val="bullet"/>
      <w:lvlText w:val="•"/>
      <w:lvlJc w:val="left"/>
      <w:pPr>
        <w:tabs>
          <w:tab w:val="num" w:pos="720"/>
        </w:tabs>
        <w:ind w:left="720" w:hanging="360"/>
      </w:pPr>
      <w:rPr>
        <w:rFonts w:ascii="Arial" w:hAnsi="Arial" w:hint="default"/>
      </w:rPr>
    </w:lvl>
    <w:lvl w:ilvl="1" w:tplc="EC148102" w:tentative="1">
      <w:start w:val="1"/>
      <w:numFmt w:val="bullet"/>
      <w:lvlText w:val="•"/>
      <w:lvlJc w:val="left"/>
      <w:pPr>
        <w:tabs>
          <w:tab w:val="num" w:pos="1440"/>
        </w:tabs>
        <w:ind w:left="1440" w:hanging="360"/>
      </w:pPr>
      <w:rPr>
        <w:rFonts w:ascii="Arial" w:hAnsi="Arial" w:hint="default"/>
      </w:rPr>
    </w:lvl>
    <w:lvl w:ilvl="2" w:tplc="A8485B5E">
      <w:start w:val="1"/>
      <w:numFmt w:val="bullet"/>
      <w:lvlText w:val="•"/>
      <w:lvlJc w:val="left"/>
      <w:pPr>
        <w:tabs>
          <w:tab w:val="num" w:pos="2160"/>
        </w:tabs>
        <w:ind w:left="2160" w:hanging="360"/>
      </w:pPr>
      <w:rPr>
        <w:rFonts w:ascii="Arial" w:hAnsi="Arial" w:hint="default"/>
      </w:rPr>
    </w:lvl>
    <w:lvl w:ilvl="3" w:tplc="8A402C22" w:tentative="1">
      <w:start w:val="1"/>
      <w:numFmt w:val="bullet"/>
      <w:lvlText w:val="•"/>
      <w:lvlJc w:val="left"/>
      <w:pPr>
        <w:tabs>
          <w:tab w:val="num" w:pos="2880"/>
        </w:tabs>
        <w:ind w:left="2880" w:hanging="360"/>
      </w:pPr>
      <w:rPr>
        <w:rFonts w:ascii="Arial" w:hAnsi="Arial" w:hint="default"/>
      </w:rPr>
    </w:lvl>
    <w:lvl w:ilvl="4" w:tplc="A342C3E2" w:tentative="1">
      <w:start w:val="1"/>
      <w:numFmt w:val="bullet"/>
      <w:lvlText w:val="•"/>
      <w:lvlJc w:val="left"/>
      <w:pPr>
        <w:tabs>
          <w:tab w:val="num" w:pos="3600"/>
        </w:tabs>
        <w:ind w:left="3600" w:hanging="360"/>
      </w:pPr>
      <w:rPr>
        <w:rFonts w:ascii="Arial" w:hAnsi="Arial" w:hint="default"/>
      </w:rPr>
    </w:lvl>
    <w:lvl w:ilvl="5" w:tplc="2F9832B4" w:tentative="1">
      <w:start w:val="1"/>
      <w:numFmt w:val="bullet"/>
      <w:lvlText w:val="•"/>
      <w:lvlJc w:val="left"/>
      <w:pPr>
        <w:tabs>
          <w:tab w:val="num" w:pos="4320"/>
        </w:tabs>
        <w:ind w:left="4320" w:hanging="360"/>
      </w:pPr>
      <w:rPr>
        <w:rFonts w:ascii="Arial" w:hAnsi="Arial" w:hint="default"/>
      </w:rPr>
    </w:lvl>
    <w:lvl w:ilvl="6" w:tplc="7E08938A" w:tentative="1">
      <w:start w:val="1"/>
      <w:numFmt w:val="bullet"/>
      <w:lvlText w:val="•"/>
      <w:lvlJc w:val="left"/>
      <w:pPr>
        <w:tabs>
          <w:tab w:val="num" w:pos="5040"/>
        </w:tabs>
        <w:ind w:left="5040" w:hanging="360"/>
      </w:pPr>
      <w:rPr>
        <w:rFonts w:ascii="Arial" w:hAnsi="Arial" w:hint="default"/>
      </w:rPr>
    </w:lvl>
    <w:lvl w:ilvl="7" w:tplc="7AE4F0EA" w:tentative="1">
      <w:start w:val="1"/>
      <w:numFmt w:val="bullet"/>
      <w:lvlText w:val="•"/>
      <w:lvlJc w:val="left"/>
      <w:pPr>
        <w:tabs>
          <w:tab w:val="num" w:pos="5760"/>
        </w:tabs>
        <w:ind w:left="5760" w:hanging="360"/>
      </w:pPr>
      <w:rPr>
        <w:rFonts w:ascii="Arial" w:hAnsi="Arial" w:hint="default"/>
      </w:rPr>
    </w:lvl>
    <w:lvl w:ilvl="8" w:tplc="CF18852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F87232F"/>
    <w:multiLevelType w:val="hybridMultilevel"/>
    <w:tmpl w:val="041ADA88"/>
    <w:lvl w:ilvl="0" w:tplc="43A8FE2C">
      <w:start w:val="1"/>
      <w:numFmt w:val="bullet"/>
      <w:lvlText w:val="•"/>
      <w:lvlJc w:val="left"/>
      <w:pPr>
        <w:tabs>
          <w:tab w:val="num" w:pos="720"/>
        </w:tabs>
        <w:ind w:left="720" w:hanging="360"/>
      </w:pPr>
      <w:rPr>
        <w:rFonts w:ascii="Arial" w:hAnsi="Arial" w:hint="default"/>
      </w:rPr>
    </w:lvl>
    <w:lvl w:ilvl="1" w:tplc="860858B4" w:tentative="1">
      <w:start w:val="1"/>
      <w:numFmt w:val="bullet"/>
      <w:lvlText w:val="•"/>
      <w:lvlJc w:val="left"/>
      <w:pPr>
        <w:tabs>
          <w:tab w:val="num" w:pos="1440"/>
        </w:tabs>
        <w:ind w:left="1440" w:hanging="360"/>
      </w:pPr>
      <w:rPr>
        <w:rFonts w:ascii="Arial" w:hAnsi="Arial" w:hint="default"/>
      </w:rPr>
    </w:lvl>
    <w:lvl w:ilvl="2" w:tplc="56F8D012">
      <w:start w:val="1"/>
      <w:numFmt w:val="bullet"/>
      <w:lvlText w:val="•"/>
      <w:lvlJc w:val="left"/>
      <w:pPr>
        <w:tabs>
          <w:tab w:val="num" w:pos="2160"/>
        </w:tabs>
        <w:ind w:left="2160" w:hanging="360"/>
      </w:pPr>
      <w:rPr>
        <w:rFonts w:ascii="Arial" w:hAnsi="Arial" w:hint="default"/>
      </w:rPr>
    </w:lvl>
    <w:lvl w:ilvl="3" w:tplc="D7F0B8AC" w:tentative="1">
      <w:start w:val="1"/>
      <w:numFmt w:val="bullet"/>
      <w:lvlText w:val="•"/>
      <w:lvlJc w:val="left"/>
      <w:pPr>
        <w:tabs>
          <w:tab w:val="num" w:pos="2880"/>
        </w:tabs>
        <w:ind w:left="2880" w:hanging="360"/>
      </w:pPr>
      <w:rPr>
        <w:rFonts w:ascii="Arial" w:hAnsi="Arial" w:hint="default"/>
      </w:rPr>
    </w:lvl>
    <w:lvl w:ilvl="4" w:tplc="0F92A480" w:tentative="1">
      <w:start w:val="1"/>
      <w:numFmt w:val="bullet"/>
      <w:lvlText w:val="•"/>
      <w:lvlJc w:val="left"/>
      <w:pPr>
        <w:tabs>
          <w:tab w:val="num" w:pos="3600"/>
        </w:tabs>
        <w:ind w:left="3600" w:hanging="360"/>
      </w:pPr>
      <w:rPr>
        <w:rFonts w:ascii="Arial" w:hAnsi="Arial" w:hint="default"/>
      </w:rPr>
    </w:lvl>
    <w:lvl w:ilvl="5" w:tplc="328A2EF0" w:tentative="1">
      <w:start w:val="1"/>
      <w:numFmt w:val="bullet"/>
      <w:lvlText w:val="•"/>
      <w:lvlJc w:val="left"/>
      <w:pPr>
        <w:tabs>
          <w:tab w:val="num" w:pos="4320"/>
        </w:tabs>
        <w:ind w:left="4320" w:hanging="360"/>
      </w:pPr>
      <w:rPr>
        <w:rFonts w:ascii="Arial" w:hAnsi="Arial" w:hint="default"/>
      </w:rPr>
    </w:lvl>
    <w:lvl w:ilvl="6" w:tplc="14D6CD92" w:tentative="1">
      <w:start w:val="1"/>
      <w:numFmt w:val="bullet"/>
      <w:lvlText w:val="•"/>
      <w:lvlJc w:val="left"/>
      <w:pPr>
        <w:tabs>
          <w:tab w:val="num" w:pos="5040"/>
        </w:tabs>
        <w:ind w:left="5040" w:hanging="360"/>
      </w:pPr>
      <w:rPr>
        <w:rFonts w:ascii="Arial" w:hAnsi="Arial" w:hint="default"/>
      </w:rPr>
    </w:lvl>
    <w:lvl w:ilvl="7" w:tplc="F962D346" w:tentative="1">
      <w:start w:val="1"/>
      <w:numFmt w:val="bullet"/>
      <w:lvlText w:val="•"/>
      <w:lvlJc w:val="left"/>
      <w:pPr>
        <w:tabs>
          <w:tab w:val="num" w:pos="5760"/>
        </w:tabs>
        <w:ind w:left="5760" w:hanging="360"/>
      </w:pPr>
      <w:rPr>
        <w:rFonts w:ascii="Arial" w:hAnsi="Arial" w:hint="default"/>
      </w:rPr>
    </w:lvl>
    <w:lvl w:ilvl="8" w:tplc="BBC61EDE" w:tentative="1">
      <w:start w:val="1"/>
      <w:numFmt w:val="bullet"/>
      <w:lvlText w:val="•"/>
      <w:lvlJc w:val="left"/>
      <w:pPr>
        <w:tabs>
          <w:tab w:val="num" w:pos="6480"/>
        </w:tabs>
        <w:ind w:left="6480" w:hanging="360"/>
      </w:pPr>
      <w:rPr>
        <w:rFonts w:ascii="Arial" w:hAnsi="Arial" w:hint="default"/>
      </w:rPr>
    </w:lvl>
  </w:abstractNum>
  <w:num w:numId="1">
    <w:abstractNumId w:val="19"/>
  </w:num>
  <w:num w:numId="2">
    <w:abstractNumId w:val="4"/>
  </w:num>
  <w:num w:numId="3">
    <w:abstractNumId w:val="18"/>
  </w:num>
  <w:num w:numId="4">
    <w:abstractNumId w:val="10"/>
  </w:num>
  <w:num w:numId="5">
    <w:abstractNumId w:val="13"/>
  </w:num>
  <w:num w:numId="6">
    <w:abstractNumId w:val="12"/>
  </w:num>
  <w:num w:numId="7">
    <w:abstractNumId w:val="11"/>
  </w:num>
  <w:num w:numId="8">
    <w:abstractNumId w:val="14"/>
  </w:num>
  <w:num w:numId="9">
    <w:abstractNumId w:val="11"/>
  </w:num>
  <w:num w:numId="10">
    <w:abstractNumId w:val="6"/>
  </w:num>
  <w:num w:numId="11">
    <w:abstractNumId w:val="16"/>
  </w:num>
  <w:num w:numId="12">
    <w:abstractNumId w:val="17"/>
  </w:num>
  <w:num w:numId="13">
    <w:abstractNumId w:val="0"/>
  </w:num>
  <w:num w:numId="14">
    <w:abstractNumId w:val="5"/>
  </w:num>
  <w:num w:numId="15">
    <w:abstractNumId w:val="9"/>
  </w:num>
  <w:num w:numId="16">
    <w:abstractNumId w:val="3"/>
  </w:num>
  <w:num w:numId="17">
    <w:abstractNumId w:val="15"/>
  </w:num>
  <w:num w:numId="18">
    <w:abstractNumId w:val="7"/>
  </w:num>
  <w:num w:numId="19">
    <w:abstractNumId w:val="8"/>
  </w:num>
  <w:num w:numId="20">
    <w:abstractNumId w:val="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485"/>
    <w:rsid w:val="000050D3"/>
    <w:rsid w:val="000074B1"/>
    <w:rsid w:val="00007949"/>
    <w:rsid w:val="000111F2"/>
    <w:rsid w:val="00012C37"/>
    <w:rsid w:val="00014261"/>
    <w:rsid w:val="000250BE"/>
    <w:rsid w:val="000300E0"/>
    <w:rsid w:val="00030DC3"/>
    <w:rsid w:val="00031510"/>
    <w:rsid w:val="00033B69"/>
    <w:rsid w:val="00033F10"/>
    <w:rsid w:val="00035CCD"/>
    <w:rsid w:val="00037EB7"/>
    <w:rsid w:val="00040BB2"/>
    <w:rsid w:val="00041BAC"/>
    <w:rsid w:val="000627AF"/>
    <w:rsid w:val="00062D62"/>
    <w:rsid w:val="000632CF"/>
    <w:rsid w:val="00066A17"/>
    <w:rsid w:val="00067348"/>
    <w:rsid w:val="0007145E"/>
    <w:rsid w:val="00074A32"/>
    <w:rsid w:val="00076C93"/>
    <w:rsid w:val="000821D9"/>
    <w:rsid w:val="000839B6"/>
    <w:rsid w:val="0008595B"/>
    <w:rsid w:val="00094E2C"/>
    <w:rsid w:val="000A10E3"/>
    <w:rsid w:val="000A268B"/>
    <w:rsid w:val="000A32F3"/>
    <w:rsid w:val="000A44D4"/>
    <w:rsid w:val="000B7D33"/>
    <w:rsid w:val="000C16DE"/>
    <w:rsid w:val="000C66FC"/>
    <w:rsid w:val="000D425A"/>
    <w:rsid w:val="000E17E1"/>
    <w:rsid w:val="000E40C6"/>
    <w:rsid w:val="000E53FD"/>
    <w:rsid w:val="000E5BFF"/>
    <w:rsid w:val="0011021D"/>
    <w:rsid w:val="00113B84"/>
    <w:rsid w:val="00113CA7"/>
    <w:rsid w:val="00114EE4"/>
    <w:rsid w:val="00116585"/>
    <w:rsid w:val="001227E0"/>
    <w:rsid w:val="00126385"/>
    <w:rsid w:val="001312E2"/>
    <w:rsid w:val="0013509B"/>
    <w:rsid w:val="00136261"/>
    <w:rsid w:val="001413D0"/>
    <w:rsid w:val="00142952"/>
    <w:rsid w:val="00142AEC"/>
    <w:rsid w:val="00143117"/>
    <w:rsid w:val="00143D33"/>
    <w:rsid w:val="001539C7"/>
    <w:rsid w:val="0016064C"/>
    <w:rsid w:val="00190A88"/>
    <w:rsid w:val="00192FCF"/>
    <w:rsid w:val="001959C6"/>
    <w:rsid w:val="001A0EEF"/>
    <w:rsid w:val="001A27E0"/>
    <w:rsid w:val="001A37D8"/>
    <w:rsid w:val="001A492C"/>
    <w:rsid w:val="001A5082"/>
    <w:rsid w:val="001A56AB"/>
    <w:rsid w:val="001B02F8"/>
    <w:rsid w:val="001B57AA"/>
    <w:rsid w:val="001D1C19"/>
    <w:rsid w:val="001D1D49"/>
    <w:rsid w:val="001E201C"/>
    <w:rsid w:val="001E298C"/>
    <w:rsid w:val="001E7421"/>
    <w:rsid w:val="001E7C7D"/>
    <w:rsid w:val="001F000C"/>
    <w:rsid w:val="001F30EB"/>
    <w:rsid w:val="001F6554"/>
    <w:rsid w:val="00207DE2"/>
    <w:rsid w:val="00222AAB"/>
    <w:rsid w:val="00224ED0"/>
    <w:rsid w:val="00226EA1"/>
    <w:rsid w:val="00231BBC"/>
    <w:rsid w:val="00234335"/>
    <w:rsid w:val="00235A19"/>
    <w:rsid w:val="0024004B"/>
    <w:rsid w:val="00243A97"/>
    <w:rsid w:val="002441C2"/>
    <w:rsid w:val="0024623E"/>
    <w:rsid w:val="00256B3E"/>
    <w:rsid w:val="00262BEB"/>
    <w:rsid w:val="00267704"/>
    <w:rsid w:val="00271207"/>
    <w:rsid w:val="0027138D"/>
    <w:rsid w:val="00274945"/>
    <w:rsid w:val="002766C3"/>
    <w:rsid w:val="002778DB"/>
    <w:rsid w:val="002808CC"/>
    <w:rsid w:val="00281B7A"/>
    <w:rsid w:val="002846E0"/>
    <w:rsid w:val="0028477C"/>
    <w:rsid w:val="002875A8"/>
    <w:rsid w:val="00291278"/>
    <w:rsid w:val="00294155"/>
    <w:rsid w:val="002966A7"/>
    <w:rsid w:val="00297232"/>
    <w:rsid w:val="002B4582"/>
    <w:rsid w:val="002B7EB6"/>
    <w:rsid w:val="002C0BAE"/>
    <w:rsid w:val="002D1E75"/>
    <w:rsid w:val="002E1C54"/>
    <w:rsid w:val="002E38CA"/>
    <w:rsid w:val="002E4676"/>
    <w:rsid w:val="00304A46"/>
    <w:rsid w:val="0030552D"/>
    <w:rsid w:val="003101F1"/>
    <w:rsid w:val="003114EC"/>
    <w:rsid w:val="0034365D"/>
    <w:rsid w:val="00350BEE"/>
    <w:rsid w:val="003548EF"/>
    <w:rsid w:val="003565D5"/>
    <w:rsid w:val="00356E46"/>
    <w:rsid w:val="003629B2"/>
    <w:rsid w:val="003648C6"/>
    <w:rsid w:val="003741EB"/>
    <w:rsid w:val="00380990"/>
    <w:rsid w:val="003818B6"/>
    <w:rsid w:val="003901DA"/>
    <w:rsid w:val="0039400B"/>
    <w:rsid w:val="00394CED"/>
    <w:rsid w:val="003A1D33"/>
    <w:rsid w:val="003B0C0B"/>
    <w:rsid w:val="003B0FC4"/>
    <w:rsid w:val="003B7573"/>
    <w:rsid w:val="003C25BF"/>
    <w:rsid w:val="003C5A28"/>
    <w:rsid w:val="003C63BB"/>
    <w:rsid w:val="003D1B66"/>
    <w:rsid w:val="003D29F5"/>
    <w:rsid w:val="003E01AD"/>
    <w:rsid w:val="003F21FC"/>
    <w:rsid w:val="003F72E4"/>
    <w:rsid w:val="00401FAA"/>
    <w:rsid w:val="00403587"/>
    <w:rsid w:val="00403799"/>
    <w:rsid w:val="00411DD3"/>
    <w:rsid w:val="00412EF2"/>
    <w:rsid w:val="004242B2"/>
    <w:rsid w:val="00445928"/>
    <w:rsid w:val="00447369"/>
    <w:rsid w:val="00453A76"/>
    <w:rsid w:val="00461E31"/>
    <w:rsid w:val="00465754"/>
    <w:rsid w:val="004667A0"/>
    <w:rsid w:val="0046699D"/>
    <w:rsid w:val="00470583"/>
    <w:rsid w:val="00474A6E"/>
    <w:rsid w:val="0047520E"/>
    <w:rsid w:val="00483A9E"/>
    <w:rsid w:val="00483E80"/>
    <w:rsid w:val="004946A5"/>
    <w:rsid w:val="004A36D6"/>
    <w:rsid w:val="004A3800"/>
    <w:rsid w:val="004A3A2B"/>
    <w:rsid w:val="004A43E5"/>
    <w:rsid w:val="004A44DB"/>
    <w:rsid w:val="004B0849"/>
    <w:rsid w:val="004B153E"/>
    <w:rsid w:val="004B3F68"/>
    <w:rsid w:val="004B4505"/>
    <w:rsid w:val="004C276A"/>
    <w:rsid w:val="004E553F"/>
    <w:rsid w:val="004F0B31"/>
    <w:rsid w:val="004F0F2A"/>
    <w:rsid w:val="004F0FF6"/>
    <w:rsid w:val="004F1F28"/>
    <w:rsid w:val="00501704"/>
    <w:rsid w:val="00502C5B"/>
    <w:rsid w:val="00504F42"/>
    <w:rsid w:val="00510449"/>
    <w:rsid w:val="00510509"/>
    <w:rsid w:val="00510A1A"/>
    <w:rsid w:val="00514656"/>
    <w:rsid w:val="0051500D"/>
    <w:rsid w:val="00515220"/>
    <w:rsid w:val="00516372"/>
    <w:rsid w:val="00522FA0"/>
    <w:rsid w:val="00524826"/>
    <w:rsid w:val="00525003"/>
    <w:rsid w:val="005253C9"/>
    <w:rsid w:val="00527226"/>
    <w:rsid w:val="00542CF4"/>
    <w:rsid w:val="00552459"/>
    <w:rsid w:val="00554C96"/>
    <w:rsid w:val="005559CB"/>
    <w:rsid w:val="00563009"/>
    <w:rsid w:val="00564739"/>
    <w:rsid w:val="00570942"/>
    <w:rsid w:val="00580B73"/>
    <w:rsid w:val="00592BAE"/>
    <w:rsid w:val="00595171"/>
    <w:rsid w:val="005A07FC"/>
    <w:rsid w:val="005A3EA5"/>
    <w:rsid w:val="005A6192"/>
    <w:rsid w:val="005A6296"/>
    <w:rsid w:val="005B436A"/>
    <w:rsid w:val="005B782B"/>
    <w:rsid w:val="005C10A0"/>
    <w:rsid w:val="005C4547"/>
    <w:rsid w:val="005D27F6"/>
    <w:rsid w:val="005D3EB2"/>
    <w:rsid w:val="005D40AC"/>
    <w:rsid w:val="005D5E98"/>
    <w:rsid w:val="005E2907"/>
    <w:rsid w:val="005E2EA2"/>
    <w:rsid w:val="005E5958"/>
    <w:rsid w:val="005F157A"/>
    <w:rsid w:val="005F3D44"/>
    <w:rsid w:val="00600D7A"/>
    <w:rsid w:val="00604E8B"/>
    <w:rsid w:val="0060657F"/>
    <w:rsid w:val="006121D0"/>
    <w:rsid w:val="00613AC3"/>
    <w:rsid w:val="0061681F"/>
    <w:rsid w:val="0064198E"/>
    <w:rsid w:val="00646B44"/>
    <w:rsid w:val="00650B62"/>
    <w:rsid w:val="0065217A"/>
    <w:rsid w:val="00652419"/>
    <w:rsid w:val="006544D2"/>
    <w:rsid w:val="00655A4C"/>
    <w:rsid w:val="00661407"/>
    <w:rsid w:val="006630F5"/>
    <w:rsid w:val="0066733A"/>
    <w:rsid w:val="0066772C"/>
    <w:rsid w:val="00670140"/>
    <w:rsid w:val="00672122"/>
    <w:rsid w:val="006808C2"/>
    <w:rsid w:val="00683E4A"/>
    <w:rsid w:val="00685988"/>
    <w:rsid w:val="00686D5B"/>
    <w:rsid w:val="00692E7C"/>
    <w:rsid w:val="0069416B"/>
    <w:rsid w:val="0069581C"/>
    <w:rsid w:val="00695FAC"/>
    <w:rsid w:val="0069652C"/>
    <w:rsid w:val="006A06AF"/>
    <w:rsid w:val="006A75BE"/>
    <w:rsid w:val="006B17C7"/>
    <w:rsid w:val="006B3DD5"/>
    <w:rsid w:val="006B6F8C"/>
    <w:rsid w:val="006B7083"/>
    <w:rsid w:val="006C2294"/>
    <w:rsid w:val="006C254F"/>
    <w:rsid w:val="006E0D3B"/>
    <w:rsid w:val="006E2080"/>
    <w:rsid w:val="006E48CA"/>
    <w:rsid w:val="006E5516"/>
    <w:rsid w:val="006E6391"/>
    <w:rsid w:val="006F0044"/>
    <w:rsid w:val="006F684C"/>
    <w:rsid w:val="007024F7"/>
    <w:rsid w:val="00706810"/>
    <w:rsid w:val="00706908"/>
    <w:rsid w:val="00707B32"/>
    <w:rsid w:val="007135A6"/>
    <w:rsid w:val="007155BD"/>
    <w:rsid w:val="00722A78"/>
    <w:rsid w:val="0072436C"/>
    <w:rsid w:val="00725DF5"/>
    <w:rsid w:val="00735F5E"/>
    <w:rsid w:val="007413D1"/>
    <w:rsid w:val="0074195C"/>
    <w:rsid w:val="00745E43"/>
    <w:rsid w:val="00746840"/>
    <w:rsid w:val="00747523"/>
    <w:rsid w:val="00753E9D"/>
    <w:rsid w:val="00754056"/>
    <w:rsid w:val="007541B7"/>
    <w:rsid w:val="00762566"/>
    <w:rsid w:val="00780549"/>
    <w:rsid w:val="00786361"/>
    <w:rsid w:val="00787B22"/>
    <w:rsid w:val="0079366D"/>
    <w:rsid w:val="00797356"/>
    <w:rsid w:val="007A0CB9"/>
    <w:rsid w:val="007A6174"/>
    <w:rsid w:val="007A68E2"/>
    <w:rsid w:val="007B3742"/>
    <w:rsid w:val="007B42E2"/>
    <w:rsid w:val="007C1183"/>
    <w:rsid w:val="007C14B9"/>
    <w:rsid w:val="007C4E8C"/>
    <w:rsid w:val="007C726F"/>
    <w:rsid w:val="007E11BF"/>
    <w:rsid w:val="007F3800"/>
    <w:rsid w:val="007F3C68"/>
    <w:rsid w:val="007F4D46"/>
    <w:rsid w:val="00800859"/>
    <w:rsid w:val="00801304"/>
    <w:rsid w:val="00803E2E"/>
    <w:rsid w:val="00807188"/>
    <w:rsid w:val="00811B0D"/>
    <w:rsid w:val="00817BB4"/>
    <w:rsid w:val="0082015C"/>
    <w:rsid w:val="008216A2"/>
    <w:rsid w:val="00821E87"/>
    <w:rsid w:val="008307E5"/>
    <w:rsid w:val="008318F6"/>
    <w:rsid w:val="00834E4C"/>
    <w:rsid w:val="00836EE1"/>
    <w:rsid w:val="00842711"/>
    <w:rsid w:val="00844115"/>
    <w:rsid w:val="00844E8D"/>
    <w:rsid w:val="00847C4C"/>
    <w:rsid w:val="00852AF4"/>
    <w:rsid w:val="00853B53"/>
    <w:rsid w:val="00856C24"/>
    <w:rsid w:val="008606C2"/>
    <w:rsid w:val="00860F25"/>
    <w:rsid w:val="00863159"/>
    <w:rsid w:val="00865160"/>
    <w:rsid w:val="00866785"/>
    <w:rsid w:val="008673AF"/>
    <w:rsid w:val="008718D7"/>
    <w:rsid w:val="00872A8A"/>
    <w:rsid w:val="00881739"/>
    <w:rsid w:val="00881A4F"/>
    <w:rsid w:val="00882210"/>
    <w:rsid w:val="00886EFE"/>
    <w:rsid w:val="00891CAC"/>
    <w:rsid w:val="008A0110"/>
    <w:rsid w:val="008A0252"/>
    <w:rsid w:val="008A11FF"/>
    <w:rsid w:val="008A641F"/>
    <w:rsid w:val="008B70BC"/>
    <w:rsid w:val="008C5AD5"/>
    <w:rsid w:val="008D2F4E"/>
    <w:rsid w:val="008E39C1"/>
    <w:rsid w:val="008E4001"/>
    <w:rsid w:val="008E439A"/>
    <w:rsid w:val="008E5608"/>
    <w:rsid w:val="008E56FD"/>
    <w:rsid w:val="008F25F9"/>
    <w:rsid w:val="008F5D18"/>
    <w:rsid w:val="009013E6"/>
    <w:rsid w:val="00910455"/>
    <w:rsid w:val="009238E9"/>
    <w:rsid w:val="009409F2"/>
    <w:rsid w:val="00951F01"/>
    <w:rsid w:val="00956730"/>
    <w:rsid w:val="00974FFE"/>
    <w:rsid w:val="0098240C"/>
    <w:rsid w:val="00983999"/>
    <w:rsid w:val="00987325"/>
    <w:rsid w:val="00992F23"/>
    <w:rsid w:val="00994498"/>
    <w:rsid w:val="0099694F"/>
    <w:rsid w:val="009A66FD"/>
    <w:rsid w:val="009A6F54"/>
    <w:rsid w:val="009B13F3"/>
    <w:rsid w:val="009B2E75"/>
    <w:rsid w:val="009B687D"/>
    <w:rsid w:val="009C5E12"/>
    <w:rsid w:val="009D00E6"/>
    <w:rsid w:val="009D38BA"/>
    <w:rsid w:val="009D5C0B"/>
    <w:rsid w:val="009E4CDD"/>
    <w:rsid w:val="009E60C7"/>
    <w:rsid w:val="009F035C"/>
    <w:rsid w:val="00A035CE"/>
    <w:rsid w:val="00A12C0A"/>
    <w:rsid w:val="00A15053"/>
    <w:rsid w:val="00A15325"/>
    <w:rsid w:val="00A240B5"/>
    <w:rsid w:val="00A6347D"/>
    <w:rsid w:val="00A6506C"/>
    <w:rsid w:val="00A663C7"/>
    <w:rsid w:val="00A72BD5"/>
    <w:rsid w:val="00A75971"/>
    <w:rsid w:val="00A80D98"/>
    <w:rsid w:val="00A82439"/>
    <w:rsid w:val="00A82443"/>
    <w:rsid w:val="00A911DC"/>
    <w:rsid w:val="00A94EF6"/>
    <w:rsid w:val="00A961E0"/>
    <w:rsid w:val="00AA5107"/>
    <w:rsid w:val="00AA55D7"/>
    <w:rsid w:val="00AB0485"/>
    <w:rsid w:val="00AB5201"/>
    <w:rsid w:val="00AC208B"/>
    <w:rsid w:val="00AC2233"/>
    <w:rsid w:val="00AC4237"/>
    <w:rsid w:val="00AC6A71"/>
    <w:rsid w:val="00AC6EE7"/>
    <w:rsid w:val="00AC747E"/>
    <w:rsid w:val="00AC79F8"/>
    <w:rsid w:val="00AD0708"/>
    <w:rsid w:val="00AD4E4A"/>
    <w:rsid w:val="00AD51E8"/>
    <w:rsid w:val="00AF3DDE"/>
    <w:rsid w:val="00AF4E6B"/>
    <w:rsid w:val="00B069F8"/>
    <w:rsid w:val="00B133B7"/>
    <w:rsid w:val="00B143DD"/>
    <w:rsid w:val="00B14E3E"/>
    <w:rsid w:val="00B16916"/>
    <w:rsid w:val="00B17262"/>
    <w:rsid w:val="00B20C6C"/>
    <w:rsid w:val="00B367E3"/>
    <w:rsid w:val="00B40114"/>
    <w:rsid w:val="00B41B1A"/>
    <w:rsid w:val="00B447EF"/>
    <w:rsid w:val="00B513CE"/>
    <w:rsid w:val="00B51BE9"/>
    <w:rsid w:val="00B53705"/>
    <w:rsid w:val="00B538BE"/>
    <w:rsid w:val="00B62F68"/>
    <w:rsid w:val="00B662A9"/>
    <w:rsid w:val="00B71AB8"/>
    <w:rsid w:val="00B723E6"/>
    <w:rsid w:val="00B7304A"/>
    <w:rsid w:val="00B732E3"/>
    <w:rsid w:val="00B76A35"/>
    <w:rsid w:val="00B8170E"/>
    <w:rsid w:val="00B90DE5"/>
    <w:rsid w:val="00B9344C"/>
    <w:rsid w:val="00BA3965"/>
    <w:rsid w:val="00BA408A"/>
    <w:rsid w:val="00BA560D"/>
    <w:rsid w:val="00BA71BF"/>
    <w:rsid w:val="00BB58C9"/>
    <w:rsid w:val="00BB6400"/>
    <w:rsid w:val="00BB7616"/>
    <w:rsid w:val="00BC139E"/>
    <w:rsid w:val="00BC1EF4"/>
    <w:rsid w:val="00BC6ABF"/>
    <w:rsid w:val="00BD17A7"/>
    <w:rsid w:val="00BD2DCE"/>
    <w:rsid w:val="00BD4F43"/>
    <w:rsid w:val="00BD527B"/>
    <w:rsid w:val="00BD546C"/>
    <w:rsid w:val="00BE027D"/>
    <w:rsid w:val="00BE5AB4"/>
    <w:rsid w:val="00BE6DE1"/>
    <w:rsid w:val="00BF371C"/>
    <w:rsid w:val="00C03F31"/>
    <w:rsid w:val="00C04886"/>
    <w:rsid w:val="00C06701"/>
    <w:rsid w:val="00C106B1"/>
    <w:rsid w:val="00C123A8"/>
    <w:rsid w:val="00C23046"/>
    <w:rsid w:val="00C25DF5"/>
    <w:rsid w:val="00C307DC"/>
    <w:rsid w:val="00C373B7"/>
    <w:rsid w:val="00C37A65"/>
    <w:rsid w:val="00C50829"/>
    <w:rsid w:val="00C52AD9"/>
    <w:rsid w:val="00C53DB0"/>
    <w:rsid w:val="00C61DE9"/>
    <w:rsid w:val="00C6365B"/>
    <w:rsid w:val="00C65589"/>
    <w:rsid w:val="00C75819"/>
    <w:rsid w:val="00C76B6E"/>
    <w:rsid w:val="00C81D83"/>
    <w:rsid w:val="00C836C2"/>
    <w:rsid w:val="00C921EB"/>
    <w:rsid w:val="00C945EC"/>
    <w:rsid w:val="00CA26FB"/>
    <w:rsid w:val="00CA2AC0"/>
    <w:rsid w:val="00CA4675"/>
    <w:rsid w:val="00CA6C09"/>
    <w:rsid w:val="00CB395E"/>
    <w:rsid w:val="00CB6375"/>
    <w:rsid w:val="00CC246A"/>
    <w:rsid w:val="00CC6115"/>
    <w:rsid w:val="00CD0F60"/>
    <w:rsid w:val="00CD441E"/>
    <w:rsid w:val="00CD5888"/>
    <w:rsid w:val="00CD6747"/>
    <w:rsid w:val="00CE0ECA"/>
    <w:rsid w:val="00CE2441"/>
    <w:rsid w:val="00CE3081"/>
    <w:rsid w:val="00CE40EA"/>
    <w:rsid w:val="00CE5728"/>
    <w:rsid w:val="00CE6BC6"/>
    <w:rsid w:val="00CE7038"/>
    <w:rsid w:val="00CF3084"/>
    <w:rsid w:val="00CF407D"/>
    <w:rsid w:val="00D06B40"/>
    <w:rsid w:val="00D07A81"/>
    <w:rsid w:val="00D12D9A"/>
    <w:rsid w:val="00D15E6D"/>
    <w:rsid w:val="00D169D9"/>
    <w:rsid w:val="00D179B8"/>
    <w:rsid w:val="00D216A7"/>
    <w:rsid w:val="00D26E22"/>
    <w:rsid w:val="00D31AF7"/>
    <w:rsid w:val="00D321CB"/>
    <w:rsid w:val="00D352AF"/>
    <w:rsid w:val="00D369C5"/>
    <w:rsid w:val="00D40B9A"/>
    <w:rsid w:val="00D429EA"/>
    <w:rsid w:val="00D44A27"/>
    <w:rsid w:val="00D44F52"/>
    <w:rsid w:val="00D47EEE"/>
    <w:rsid w:val="00D506E0"/>
    <w:rsid w:val="00D56A2F"/>
    <w:rsid w:val="00D56EA4"/>
    <w:rsid w:val="00D606C1"/>
    <w:rsid w:val="00D614D9"/>
    <w:rsid w:val="00D64BD2"/>
    <w:rsid w:val="00D67F30"/>
    <w:rsid w:val="00D7053A"/>
    <w:rsid w:val="00D71E5E"/>
    <w:rsid w:val="00D84CC3"/>
    <w:rsid w:val="00D856FF"/>
    <w:rsid w:val="00D876CA"/>
    <w:rsid w:val="00D87B9F"/>
    <w:rsid w:val="00D93A09"/>
    <w:rsid w:val="00DA4DE7"/>
    <w:rsid w:val="00DA6334"/>
    <w:rsid w:val="00DA71DA"/>
    <w:rsid w:val="00DA7615"/>
    <w:rsid w:val="00DB1FBA"/>
    <w:rsid w:val="00DB6A16"/>
    <w:rsid w:val="00DC5803"/>
    <w:rsid w:val="00DC5FC3"/>
    <w:rsid w:val="00DD56EC"/>
    <w:rsid w:val="00DE422F"/>
    <w:rsid w:val="00DF06F1"/>
    <w:rsid w:val="00DF5262"/>
    <w:rsid w:val="00DF6894"/>
    <w:rsid w:val="00E00721"/>
    <w:rsid w:val="00E02AF0"/>
    <w:rsid w:val="00E03A43"/>
    <w:rsid w:val="00E135C0"/>
    <w:rsid w:val="00E1415C"/>
    <w:rsid w:val="00E164C3"/>
    <w:rsid w:val="00E24735"/>
    <w:rsid w:val="00E30572"/>
    <w:rsid w:val="00E30DB6"/>
    <w:rsid w:val="00E373A6"/>
    <w:rsid w:val="00E40865"/>
    <w:rsid w:val="00E40C22"/>
    <w:rsid w:val="00E42BF2"/>
    <w:rsid w:val="00E453C9"/>
    <w:rsid w:val="00E47E02"/>
    <w:rsid w:val="00E52701"/>
    <w:rsid w:val="00E52EC8"/>
    <w:rsid w:val="00E54864"/>
    <w:rsid w:val="00E60430"/>
    <w:rsid w:val="00E60C2B"/>
    <w:rsid w:val="00E6318B"/>
    <w:rsid w:val="00E6494B"/>
    <w:rsid w:val="00E64EDB"/>
    <w:rsid w:val="00E6585B"/>
    <w:rsid w:val="00E75400"/>
    <w:rsid w:val="00E76288"/>
    <w:rsid w:val="00E762DF"/>
    <w:rsid w:val="00E76643"/>
    <w:rsid w:val="00E826C9"/>
    <w:rsid w:val="00E85EBF"/>
    <w:rsid w:val="00E9233A"/>
    <w:rsid w:val="00E9251E"/>
    <w:rsid w:val="00EA02BE"/>
    <w:rsid w:val="00EA0DD1"/>
    <w:rsid w:val="00EA1E9B"/>
    <w:rsid w:val="00EA3516"/>
    <w:rsid w:val="00EA3689"/>
    <w:rsid w:val="00EA371B"/>
    <w:rsid w:val="00EA3BC5"/>
    <w:rsid w:val="00EA4A25"/>
    <w:rsid w:val="00EA5C56"/>
    <w:rsid w:val="00EB689C"/>
    <w:rsid w:val="00EC2AE7"/>
    <w:rsid w:val="00ED132D"/>
    <w:rsid w:val="00EE058B"/>
    <w:rsid w:val="00EE4970"/>
    <w:rsid w:val="00EF1346"/>
    <w:rsid w:val="00F022FB"/>
    <w:rsid w:val="00F07EFB"/>
    <w:rsid w:val="00F2348A"/>
    <w:rsid w:val="00F27535"/>
    <w:rsid w:val="00F30AD4"/>
    <w:rsid w:val="00F33D06"/>
    <w:rsid w:val="00F36298"/>
    <w:rsid w:val="00F36926"/>
    <w:rsid w:val="00F41420"/>
    <w:rsid w:val="00F41B74"/>
    <w:rsid w:val="00F500F5"/>
    <w:rsid w:val="00F52B4F"/>
    <w:rsid w:val="00F67C16"/>
    <w:rsid w:val="00F71536"/>
    <w:rsid w:val="00F71C28"/>
    <w:rsid w:val="00F81AB9"/>
    <w:rsid w:val="00F84BD0"/>
    <w:rsid w:val="00F86007"/>
    <w:rsid w:val="00F911D8"/>
    <w:rsid w:val="00F92107"/>
    <w:rsid w:val="00F93147"/>
    <w:rsid w:val="00F94825"/>
    <w:rsid w:val="00F94838"/>
    <w:rsid w:val="00F95B2E"/>
    <w:rsid w:val="00FA05FE"/>
    <w:rsid w:val="00FA2A62"/>
    <w:rsid w:val="00FA2B91"/>
    <w:rsid w:val="00FA3F91"/>
    <w:rsid w:val="00FA48B0"/>
    <w:rsid w:val="00FA6F09"/>
    <w:rsid w:val="00FB0183"/>
    <w:rsid w:val="00FB4A49"/>
    <w:rsid w:val="00FC2B28"/>
    <w:rsid w:val="00FD0BCD"/>
    <w:rsid w:val="00FD41AC"/>
    <w:rsid w:val="00FD60E9"/>
    <w:rsid w:val="00FD6276"/>
    <w:rsid w:val="00FE1FB8"/>
    <w:rsid w:val="00FE323E"/>
    <w:rsid w:val="00FF2D35"/>
    <w:rsid w:val="00FF3190"/>
    <w:rsid w:val="00FF3EE2"/>
    <w:rsid w:val="00FF5746"/>
    <w:rsid w:val="00FF7A7E"/>
    <w:rsid w:val="0164E12C"/>
    <w:rsid w:val="0201C2B3"/>
    <w:rsid w:val="0251C684"/>
    <w:rsid w:val="026AC823"/>
    <w:rsid w:val="02B4DB01"/>
    <w:rsid w:val="02D445B9"/>
    <w:rsid w:val="03B585C2"/>
    <w:rsid w:val="0480C3AF"/>
    <w:rsid w:val="054DB889"/>
    <w:rsid w:val="061BCA0A"/>
    <w:rsid w:val="066E676C"/>
    <w:rsid w:val="067FF690"/>
    <w:rsid w:val="06A7D955"/>
    <w:rsid w:val="07BC7DD2"/>
    <w:rsid w:val="07C408FE"/>
    <w:rsid w:val="07E2279D"/>
    <w:rsid w:val="084662FF"/>
    <w:rsid w:val="08856158"/>
    <w:rsid w:val="09864709"/>
    <w:rsid w:val="09E3A616"/>
    <w:rsid w:val="0A426091"/>
    <w:rsid w:val="0AE4D24E"/>
    <w:rsid w:val="0B16159C"/>
    <w:rsid w:val="0CFA3B90"/>
    <w:rsid w:val="0D74DB38"/>
    <w:rsid w:val="0DA7431B"/>
    <w:rsid w:val="0E4DFF95"/>
    <w:rsid w:val="0E5B27AA"/>
    <w:rsid w:val="0E9454AD"/>
    <w:rsid w:val="0F92EE8F"/>
    <w:rsid w:val="0F9A0D43"/>
    <w:rsid w:val="10352BB7"/>
    <w:rsid w:val="103E046D"/>
    <w:rsid w:val="11D98E92"/>
    <w:rsid w:val="12688066"/>
    <w:rsid w:val="127031E5"/>
    <w:rsid w:val="13181D56"/>
    <w:rsid w:val="148BFFEB"/>
    <w:rsid w:val="14E2D63A"/>
    <w:rsid w:val="15C67B41"/>
    <w:rsid w:val="15CB9459"/>
    <w:rsid w:val="15F9DE31"/>
    <w:rsid w:val="1619DCFA"/>
    <w:rsid w:val="1661F2B4"/>
    <w:rsid w:val="16682D45"/>
    <w:rsid w:val="16C70473"/>
    <w:rsid w:val="16F35F62"/>
    <w:rsid w:val="17CCB9A3"/>
    <w:rsid w:val="1866A716"/>
    <w:rsid w:val="18D2DC90"/>
    <w:rsid w:val="19C91317"/>
    <w:rsid w:val="1BF2A89F"/>
    <w:rsid w:val="1C1C29DD"/>
    <w:rsid w:val="1C7EE450"/>
    <w:rsid w:val="1CD12026"/>
    <w:rsid w:val="1D6C2923"/>
    <w:rsid w:val="1EE08C32"/>
    <w:rsid w:val="1F8B2860"/>
    <w:rsid w:val="204099B7"/>
    <w:rsid w:val="213104C3"/>
    <w:rsid w:val="21DE7C0D"/>
    <w:rsid w:val="223960D0"/>
    <w:rsid w:val="232359A8"/>
    <w:rsid w:val="23B7D24C"/>
    <w:rsid w:val="24668879"/>
    <w:rsid w:val="24CC4246"/>
    <w:rsid w:val="254233F5"/>
    <w:rsid w:val="25F1A85B"/>
    <w:rsid w:val="26BA3077"/>
    <w:rsid w:val="279F6F19"/>
    <w:rsid w:val="28859BE6"/>
    <w:rsid w:val="28A7DB10"/>
    <w:rsid w:val="292054A6"/>
    <w:rsid w:val="2936D95D"/>
    <w:rsid w:val="296603B9"/>
    <w:rsid w:val="2A56EAC3"/>
    <w:rsid w:val="2A6E1F4D"/>
    <w:rsid w:val="2C6B5506"/>
    <w:rsid w:val="2CAF98EE"/>
    <w:rsid w:val="2CCD04DA"/>
    <w:rsid w:val="2D7AC8AD"/>
    <w:rsid w:val="2E1D8633"/>
    <w:rsid w:val="2EC4E502"/>
    <w:rsid w:val="2FF7A0D8"/>
    <w:rsid w:val="301E5AD9"/>
    <w:rsid w:val="3051F7ED"/>
    <w:rsid w:val="31278F25"/>
    <w:rsid w:val="314FAA22"/>
    <w:rsid w:val="33CFEC6A"/>
    <w:rsid w:val="33EA627C"/>
    <w:rsid w:val="349A5A27"/>
    <w:rsid w:val="34E83AED"/>
    <w:rsid w:val="3560999B"/>
    <w:rsid w:val="35870F6B"/>
    <w:rsid w:val="359A1CC1"/>
    <w:rsid w:val="3725A7E3"/>
    <w:rsid w:val="37B03EBF"/>
    <w:rsid w:val="3817585D"/>
    <w:rsid w:val="38201631"/>
    <w:rsid w:val="38648B5A"/>
    <w:rsid w:val="38AA1546"/>
    <w:rsid w:val="38CB803E"/>
    <w:rsid w:val="3AA42266"/>
    <w:rsid w:val="3ACC7D91"/>
    <w:rsid w:val="3CE93301"/>
    <w:rsid w:val="3D151056"/>
    <w:rsid w:val="3D3EF4C0"/>
    <w:rsid w:val="3E3A06CD"/>
    <w:rsid w:val="3EEAA902"/>
    <w:rsid w:val="3F54C8BF"/>
    <w:rsid w:val="3F7E201D"/>
    <w:rsid w:val="3FE18295"/>
    <w:rsid w:val="3FEBF9D0"/>
    <w:rsid w:val="3FF69880"/>
    <w:rsid w:val="3FF7DA44"/>
    <w:rsid w:val="4017A843"/>
    <w:rsid w:val="403530F1"/>
    <w:rsid w:val="406F9410"/>
    <w:rsid w:val="41246F04"/>
    <w:rsid w:val="42ACF195"/>
    <w:rsid w:val="43057320"/>
    <w:rsid w:val="43CA6C95"/>
    <w:rsid w:val="445B040B"/>
    <w:rsid w:val="44B43A0D"/>
    <w:rsid w:val="450BDB92"/>
    <w:rsid w:val="461881BD"/>
    <w:rsid w:val="47091EB2"/>
    <w:rsid w:val="47F5A8A7"/>
    <w:rsid w:val="489B6EEC"/>
    <w:rsid w:val="4A383B77"/>
    <w:rsid w:val="4A6FD376"/>
    <w:rsid w:val="4B8B776C"/>
    <w:rsid w:val="4C180983"/>
    <w:rsid w:val="4E1E557F"/>
    <w:rsid w:val="4E37A5CA"/>
    <w:rsid w:val="4E57825B"/>
    <w:rsid w:val="4E708B20"/>
    <w:rsid w:val="4E7882D2"/>
    <w:rsid w:val="4EB3B1DE"/>
    <w:rsid w:val="4EDD0FE8"/>
    <w:rsid w:val="5172BAC0"/>
    <w:rsid w:val="51B86D93"/>
    <w:rsid w:val="51DD53FD"/>
    <w:rsid w:val="51F8EE03"/>
    <w:rsid w:val="539D600C"/>
    <w:rsid w:val="54B9830A"/>
    <w:rsid w:val="54C48CA0"/>
    <w:rsid w:val="555EE340"/>
    <w:rsid w:val="567B49E0"/>
    <w:rsid w:val="57F071EF"/>
    <w:rsid w:val="583147F5"/>
    <w:rsid w:val="58A81891"/>
    <w:rsid w:val="59722DA8"/>
    <w:rsid w:val="5A717803"/>
    <w:rsid w:val="5AF1C16A"/>
    <w:rsid w:val="5B1F8CEE"/>
    <w:rsid w:val="5B867093"/>
    <w:rsid w:val="5C0AC8A9"/>
    <w:rsid w:val="5D12DC2B"/>
    <w:rsid w:val="61A4E772"/>
    <w:rsid w:val="6211ADEC"/>
    <w:rsid w:val="64BA173F"/>
    <w:rsid w:val="6518C98A"/>
    <w:rsid w:val="65231B0E"/>
    <w:rsid w:val="656B972E"/>
    <w:rsid w:val="6655220B"/>
    <w:rsid w:val="675CFD48"/>
    <w:rsid w:val="677BC42C"/>
    <w:rsid w:val="68613879"/>
    <w:rsid w:val="6872BB7A"/>
    <w:rsid w:val="68F5B9E1"/>
    <w:rsid w:val="6988941E"/>
    <w:rsid w:val="6994FB12"/>
    <w:rsid w:val="69C37802"/>
    <w:rsid w:val="69D5456E"/>
    <w:rsid w:val="69FADE1C"/>
    <w:rsid w:val="6B258BD3"/>
    <w:rsid w:val="6B718359"/>
    <w:rsid w:val="6B8C0FC7"/>
    <w:rsid w:val="6C1E79AE"/>
    <w:rsid w:val="6C6B202A"/>
    <w:rsid w:val="6D9F0F32"/>
    <w:rsid w:val="6DCFB7C2"/>
    <w:rsid w:val="6E64F8E3"/>
    <w:rsid w:val="6E6558B6"/>
    <w:rsid w:val="6EB91812"/>
    <w:rsid w:val="6FD6275F"/>
    <w:rsid w:val="7010C1CC"/>
    <w:rsid w:val="70DED52F"/>
    <w:rsid w:val="71E3B51F"/>
    <w:rsid w:val="71E9B6E9"/>
    <w:rsid w:val="722D5B0D"/>
    <w:rsid w:val="7385614A"/>
    <w:rsid w:val="73DBA0ED"/>
    <w:rsid w:val="74223BF6"/>
    <w:rsid w:val="74BF4CFC"/>
    <w:rsid w:val="76218DE0"/>
    <w:rsid w:val="7683C869"/>
    <w:rsid w:val="7691B022"/>
    <w:rsid w:val="770C2F0E"/>
    <w:rsid w:val="778F1D8D"/>
    <w:rsid w:val="78DC96D2"/>
    <w:rsid w:val="7968FF73"/>
    <w:rsid w:val="79B28E0B"/>
    <w:rsid w:val="79DB04D1"/>
    <w:rsid w:val="79E14C21"/>
    <w:rsid w:val="7A097092"/>
    <w:rsid w:val="7A747DD1"/>
    <w:rsid w:val="7AD368F6"/>
    <w:rsid w:val="7BA9AAA2"/>
    <w:rsid w:val="7BC56693"/>
    <w:rsid w:val="7CD909D0"/>
    <w:rsid w:val="7CDE06CC"/>
    <w:rsid w:val="7D36423A"/>
    <w:rsid w:val="7D6803E1"/>
    <w:rsid w:val="7DAAF83E"/>
    <w:rsid w:val="7E922494"/>
    <w:rsid w:val="7F413CCE"/>
    <w:rsid w:val="7F885F0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BF281"/>
  <w15:chartTrackingRefBased/>
  <w15:docId w15:val="{8A752D70-87AA-4FB5-BFE2-14B1A29FA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0485"/>
  </w:style>
  <w:style w:type="paragraph" w:styleId="Heading1">
    <w:name w:val="heading 1"/>
    <w:basedOn w:val="Normal"/>
    <w:next w:val="Normal"/>
    <w:link w:val="Heading1Char"/>
    <w:rsid w:val="00007949"/>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link w:val="Heading2Char"/>
    <w:uiPriority w:val="9"/>
    <w:semiHidden/>
    <w:unhideWhenUsed/>
    <w:qFormat/>
    <w:rsid w:val="00411DD3"/>
    <w:pPr>
      <w:keepNext/>
      <w:keepLines/>
      <w:spacing w:before="40" w:after="0"/>
      <w:outlineLvl w:val="1"/>
    </w:pPr>
    <w:rPr>
      <w:rFonts w:asciiTheme="majorHAnsi" w:eastAsiaTheme="majorEastAsia" w:hAnsiTheme="majorHAnsi" w:cstheme="majorBidi"/>
      <w:color w:val="2E74B5" w:themeColor="accent1" w:themeShade="BF"/>
      <w:sz w:val="26"/>
      <w:szCs w:val="33"/>
    </w:rPr>
  </w:style>
  <w:style w:type="paragraph" w:styleId="Heading3">
    <w:name w:val="heading 3"/>
    <w:basedOn w:val="Normal"/>
    <w:next w:val="Normal"/>
    <w:link w:val="Heading3Char"/>
    <w:uiPriority w:val="9"/>
    <w:semiHidden/>
    <w:unhideWhenUsed/>
    <w:qFormat/>
    <w:rsid w:val="00D7053A"/>
    <w:pPr>
      <w:keepNext/>
      <w:keepLines/>
      <w:spacing w:before="40" w:after="0"/>
      <w:outlineLvl w:val="2"/>
    </w:pPr>
    <w:rPr>
      <w:rFonts w:asciiTheme="majorHAnsi" w:eastAsiaTheme="majorEastAsia" w:hAnsiTheme="majorHAnsi" w:cstheme="majorBidi"/>
      <w:color w:val="1F4D78" w:themeColor="accent1" w:themeShade="7F"/>
      <w:sz w:val="24"/>
      <w:szCs w:val="30"/>
    </w:rPr>
  </w:style>
  <w:style w:type="paragraph" w:styleId="Heading5">
    <w:name w:val="heading 5"/>
    <w:basedOn w:val="Normal"/>
    <w:next w:val="Normal"/>
    <w:link w:val="Heading5Char"/>
    <w:uiPriority w:val="9"/>
    <w:semiHidden/>
    <w:unhideWhenUsed/>
    <w:qFormat/>
    <w:rsid w:val="004A44D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4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485"/>
  </w:style>
  <w:style w:type="paragraph" w:styleId="Footer">
    <w:name w:val="footer"/>
    <w:basedOn w:val="Normal"/>
    <w:link w:val="FooterChar"/>
    <w:uiPriority w:val="99"/>
    <w:unhideWhenUsed/>
    <w:rsid w:val="00AB04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485"/>
  </w:style>
  <w:style w:type="character" w:customStyle="1" w:styleId="Heading1Char">
    <w:name w:val="Heading 1 Char"/>
    <w:basedOn w:val="DefaultParagraphFont"/>
    <w:link w:val="Heading1"/>
    <w:rsid w:val="00007949"/>
    <w:rPr>
      <w:rFonts w:ascii="Arial" w:eastAsia="Arial" w:hAnsi="Arial" w:cs="Arial"/>
      <w:sz w:val="40"/>
      <w:szCs w:val="40"/>
      <w:lang w:val="en"/>
    </w:rPr>
  </w:style>
  <w:style w:type="paragraph" w:styleId="NoSpacing">
    <w:name w:val="No Spacing"/>
    <w:uiPriority w:val="1"/>
    <w:qFormat/>
    <w:rsid w:val="00DA6334"/>
    <w:pPr>
      <w:spacing w:after="0" w:line="240" w:lineRule="auto"/>
    </w:pPr>
  </w:style>
  <w:style w:type="character" w:styleId="Hyperlink">
    <w:name w:val="Hyperlink"/>
    <w:basedOn w:val="DefaultParagraphFont"/>
    <w:uiPriority w:val="99"/>
    <w:unhideWhenUsed/>
    <w:rsid w:val="008307E5"/>
    <w:rPr>
      <w:color w:val="0563C1" w:themeColor="hyperlink"/>
      <w:u w:val="single"/>
    </w:rPr>
  </w:style>
  <w:style w:type="paragraph" w:customStyle="1" w:styleId="Default">
    <w:name w:val="Default"/>
    <w:rsid w:val="005D3EB2"/>
    <w:pPr>
      <w:autoSpaceDE w:val="0"/>
      <w:autoSpaceDN w:val="0"/>
      <w:adjustRightInd w:val="0"/>
      <w:spacing w:after="0" w:line="240" w:lineRule="auto"/>
    </w:pPr>
    <w:rPr>
      <w:rFonts w:ascii="Angsana New" w:hAnsi="Angsana New" w:cs="Angsana New"/>
      <w:color w:val="000000"/>
      <w:sz w:val="24"/>
      <w:szCs w:val="24"/>
    </w:rPr>
  </w:style>
  <w:style w:type="character" w:customStyle="1" w:styleId="Heading2Char">
    <w:name w:val="Heading 2 Char"/>
    <w:basedOn w:val="DefaultParagraphFont"/>
    <w:link w:val="Heading2"/>
    <w:uiPriority w:val="9"/>
    <w:semiHidden/>
    <w:rsid w:val="00411DD3"/>
    <w:rPr>
      <w:rFonts w:asciiTheme="majorHAnsi" w:eastAsiaTheme="majorEastAsia" w:hAnsiTheme="majorHAnsi" w:cstheme="majorBidi"/>
      <w:color w:val="2E74B5" w:themeColor="accent1" w:themeShade="BF"/>
      <w:sz w:val="26"/>
      <w:szCs w:val="33"/>
    </w:rPr>
  </w:style>
  <w:style w:type="character" w:styleId="Strong">
    <w:name w:val="Strong"/>
    <w:basedOn w:val="DefaultParagraphFont"/>
    <w:uiPriority w:val="22"/>
    <w:qFormat/>
    <w:rsid w:val="00411DD3"/>
    <w:rPr>
      <w:b/>
      <w:bCs/>
    </w:rPr>
  </w:style>
  <w:style w:type="paragraph" w:styleId="NormalWeb">
    <w:name w:val="Normal (Web)"/>
    <w:basedOn w:val="Normal"/>
    <w:uiPriority w:val="99"/>
    <w:semiHidden/>
    <w:unhideWhenUsed/>
    <w:rsid w:val="00411D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content-1725331470421">
    <w:name w:val="wcontent-1725331470421"/>
    <w:basedOn w:val="DefaultParagraphFont"/>
    <w:rsid w:val="00411DD3"/>
  </w:style>
  <w:style w:type="character" w:styleId="UnresolvedMention">
    <w:name w:val="Unresolved Mention"/>
    <w:basedOn w:val="DefaultParagraphFont"/>
    <w:uiPriority w:val="99"/>
    <w:semiHidden/>
    <w:unhideWhenUsed/>
    <w:rsid w:val="001A27E0"/>
    <w:rPr>
      <w:color w:val="605E5C"/>
      <w:shd w:val="clear" w:color="auto" w:fill="E1DFDD"/>
    </w:rPr>
  </w:style>
  <w:style w:type="character" w:styleId="FollowedHyperlink">
    <w:name w:val="FollowedHyperlink"/>
    <w:basedOn w:val="DefaultParagraphFont"/>
    <w:uiPriority w:val="99"/>
    <w:semiHidden/>
    <w:unhideWhenUsed/>
    <w:rsid w:val="002808CC"/>
    <w:rPr>
      <w:color w:val="954F72" w:themeColor="followedHyperlink"/>
      <w:u w:val="single"/>
    </w:rPr>
  </w:style>
  <w:style w:type="paragraph" w:styleId="BalloonText">
    <w:name w:val="Balloon Text"/>
    <w:basedOn w:val="Normal"/>
    <w:link w:val="BalloonTextChar"/>
    <w:uiPriority w:val="99"/>
    <w:semiHidden/>
    <w:unhideWhenUsed/>
    <w:rsid w:val="00E9251E"/>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E9251E"/>
    <w:rPr>
      <w:rFonts w:ascii="Segoe UI" w:hAnsi="Segoe UI" w:cs="Angsana New"/>
      <w:sz w:val="18"/>
      <w:szCs w:val="22"/>
    </w:rPr>
  </w:style>
  <w:style w:type="paragraph" w:styleId="Revision">
    <w:name w:val="Revision"/>
    <w:hidden/>
    <w:uiPriority w:val="99"/>
    <w:semiHidden/>
    <w:rsid w:val="00EA371B"/>
    <w:pPr>
      <w:spacing w:after="0" w:line="240" w:lineRule="auto"/>
    </w:pPr>
  </w:style>
  <w:style w:type="character" w:styleId="Emphasis">
    <w:name w:val="Emphasis"/>
    <w:basedOn w:val="DefaultParagraphFont"/>
    <w:uiPriority w:val="20"/>
    <w:qFormat/>
    <w:rsid w:val="00356E46"/>
    <w:rPr>
      <w:i/>
      <w:iCs/>
    </w:rPr>
  </w:style>
  <w:style w:type="paragraph" w:styleId="ListParagraph">
    <w:name w:val="List Paragraph"/>
    <w:basedOn w:val="Normal"/>
    <w:uiPriority w:val="34"/>
    <w:qFormat/>
    <w:rsid w:val="003F72E4"/>
    <w:pPr>
      <w:spacing w:after="0" w:line="240" w:lineRule="auto"/>
      <w:ind w:left="720"/>
    </w:pPr>
    <w:rPr>
      <w:rFonts w:ascii="Calibri" w:hAnsi="Calibri" w:cs="Times New Roman"/>
      <w:szCs w:val="22"/>
    </w:rPr>
  </w:style>
  <w:style w:type="character" w:customStyle="1" w:styleId="Heading3Char">
    <w:name w:val="Heading 3 Char"/>
    <w:basedOn w:val="DefaultParagraphFont"/>
    <w:link w:val="Heading3"/>
    <w:uiPriority w:val="9"/>
    <w:semiHidden/>
    <w:rsid w:val="00D7053A"/>
    <w:rPr>
      <w:rFonts w:asciiTheme="majorHAnsi" w:eastAsiaTheme="majorEastAsia" w:hAnsiTheme="majorHAnsi" w:cstheme="majorBidi"/>
      <w:color w:val="1F4D78" w:themeColor="accent1" w:themeShade="7F"/>
      <w:sz w:val="24"/>
      <w:szCs w:val="30"/>
    </w:rPr>
  </w:style>
  <w:style w:type="character" w:styleId="CommentReference">
    <w:name w:val="annotation reference"/>
    <w:basedOn w:val="DefaultParagraphFont"/>
    <w:uiPriority w:val="99"/>
    <w:semiHidden/>
    <w:unhideWhenUsed/>
    <w:rsid w:val="00143117"/>
    <w:rPr>
      <w:sz w:val="16"/>
      <w:szCs w:val="16"/>
    </w:rPr>
  </w:style>
  <w:style w:type="paragraph" w:styleId="CommentText">
    <w:name w:val="annotation text"/>
    <w:basedOn w:val="Normal"/>
    <w:link w:val="CommentTextChar"/>
    <w:uiPriority w:val="99"/>
    <w:semiHidden/>
    <w:unhideWhenUsed/>
    <w:rsid w:val="00143117"/>
    <w:pPr>
      <w:spacing w:line="240" w:lineRule="auto"/>
    </w:pPr>
    <w:rPr>
      <w:sz w:val="20"/>
      <w:szCs w:val="25"/>
    </w:rPr>
  </w:style>
  <w:style w:type="character" w:customStyle="1" w:styleId="CommentTextChar">
    <w:name w:val="Comment Text Char"/>
    <w:basedOn w:val="DefaultParagraphFont"/>
    <w:link w:val="CommentText"/>
    <w:uiPriority w:val="99"/>
    <w:semiHidden/>
    <w:rsid w:val="00143117"/>
    <w:rPr>
      <w:sz w:val="20"/>
      <w:szCs w:val="25"/>
    </w:rPr>
  </w:style>
  <w:style w:type="paragraph" w:styleId="CommentSubject">
    <w:name w:val="annotation subject"/>
    <w:basedOn w:val="CommentText"/>
    <w:next w:val="CommentText"/>
    <w:link w:val="CommentSubjectChar"/>
    <w:uiPriority w:val="99"/>
    <w:semiHidden/>
    <w:unhideWhenUsed/>
    <w:rsid w:val="00143117"/>
    <w:rPr>
      <w:b/>
      <w:bCs/>
    </w:rPr>
  </w:style>
  <w:style w:type="character" w:customStyle="1" w:styleId="CommentSubjectChar">
    <w:name w:val="Comment Subject Char"/>
    <w:basedOn w:val="CommentTextChar"/>
    <w:link w:val="CommentSubject"/>
    <w:uiPriority w:val="99"/>
    <w:semiHidden/>
    <w:rsid w:val="00143117"/>
    <w:rPr>
      <w:b/>
      <w:bCs/>
      <w:sz w:val="20"/>
      <w:szCs w:val="25"/>
    </w:rPr>
  </w:style>
  <w:style w:type="character" w:customStyle="1" w:styleId="Heading5Char">
    <w:name w:val="Heading 5 Char"/>
    <w:basedOn w:val="DefaultParagraphFont"/>
    <w:link w:val="Heading5"/>
    <w:uiPriority w:val="9"/>
    <w:semiHidden/>
    <w:rsid w:val="004A44DB"/>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148449">
      <w:bodyDiv w:val="1"/>
      <w:marLeft w:val="0"/>
      <w:marRight w:val="0"/>
      <w:marTop w:val="0"/>
      <w:marBottom w:val="0"/>
      <w:divBdr>
        <w:top w:val="none" w:sz="0" w:space="0" w:color="auto"/>
        <w:left w:val="none" w:sz="0" w:space="0" w:color="auto"/>
        <w:bottom w:val="none" w:sz="0" w:space="0" w:color="auto"/>
        <w:right w:val="none" w:sz="0" w:space="0" w:color="auto"/>
      </w:divBdr>
    </w:div>
    <w:div w:id="76558895">
      <w:bodyDiv w:val="1"/>
      <w:marLeft w:val="0"/>
      <w:marRight w:val="0"/>
      <w:marTop w:val="0"/>
      <w:marBottom w:val="0"/>
      <w:divBdr>
        <w:top w:val="none" w:sz="0" w:space="0" w:color="auto"/>
        <w:left w:val="none" w:sz="0" w:space="0" w:color="auto"/>
        <w:bottom w:val="none" w:sz="0" w:space="0" w:color="auto"/>
        <w:right w:val="none" w:sz="0" w:space="0" w:color="auto"/>
      </w:divBdr>
    </w:div>
    <w:div w:id="131093608">
      <w:bodyDiv w:val="1"/>
      <w:marLeft w:val="0"/>
      <w:marRight w:val="0"/>
      <w:marTop w:val="0"/>
      <w:marBottom w:val="0"/>
      <w:divBdr>
        <w:top w:val="none" w:sz="0" w:space="0" w:color="auto"/>
        <w:left w:val="none" w:sz="0" w:space="0" w:color="auto"/>
        <w:bottom w:val="none" w:sz="0" w:space="0" w:color="auto"/>
        <w:right w:val="none" w:sz="0" w:space="0" w:color="auto"/>
      </w:divBdr>
    </w:div>
    <w:div w:id="207838562">
      <w:bodyDiv w:val="1"/>
      <w:marLeft w:val="0"/>
      <w:marRight w:val="0"/>
      <w:marTop w:val="0"/>
      <w:marBottom w:val="0"/>
      <w:divBdr>
        <w:top w:val="none" w:sz="0" w:space="0" w:color="auto"/>
        <w:left w:val="none" w:sz="0" w:space="0" w:color="auto"/>
        <w:bottom w:val="none" w:sz="0" w:space="0" w:color="auto"/>
        <w:right w:val="none" w:sz="0" w:space="0" w:color="auto"/>
      </w:divBdr>
    </w:div>
    <w:div w:id="222327110">
      <w:bodyDiv w:val="1"/>
      <w:marLeft w:val="0"/>
      <w:marRight w:val="0"/>
      <w:marTop w:val="0"/>
      <w:marBottom w:val="0"/>
      <w:divBdr>
        <w:top w:val="none" w:sz="0" w:space="0" w:color="auto"/>
        <w:left w:val="none" w:sz="0" w:space="0" w:color="auto"/>
        <w:bottom w:val="none" w:sz="0" w:space="0" w:color="auto"/>
        <w:right w:val="none" w:sz="0" w:space="0" w:color="auto"/>
      </w:divBdr>
    </w:div>
    <w:div w:id="252979122">
      <w:bodyDiv w:val="1"/>
      <w:marLeft w:val="0"/>
      <w:marRight w:val="0"/>
      <w:marTop w:val="0"/>
      <w:marBottom w:val="0"/>
      <w:divBdr>
        <w:top w:val="none" w:sz="0" w:space="0" w:color="auto"/>
        <w:left w:val="none" w:sz="0" w:space="0" w:color="auto"/>
        <w:bottom w:val="none" w:sz="0" w:space="0" w:color="auto"/>
        <w:right w:val="none" w:sz="0" w:space="0" w:color="auto"/>
      </w:divBdr>
    </w:div>
    <w:div w:id="267852130">
      <w:bodyDiv w:val="1"/>
      <w:marLeft w:val="0"/>
      <w:marRight w:val="0"/>
      <w:marTop w:val="0"/>
      <w:marBottom w:val="0"/>
      <w:divBdr>
        <w:top w:val="none" w:sz="0" w:space="0" w:color="auto"/>
        <w:left w:val="none" w:sz="0" w:space="0" w:color="auto"/>
        <w:bottom w:val="none" w:sz="0" w:space="0" w:color="auto"/>
        <w:right w:val="none" w:sz="0" w:space="0" w:color="auto"/>
      </w:divBdr>
    </w:div>
    <w:div w:id="274794268">
      <w:bodyDiv w:val="1"/>
      <w:marLeft w:val="0"/>
      <w:marRight w:val="0"/>
      <w:marTop w:val="0"/>
      <w:marBottom w:val="0"/>
      <w:divBdr>
        <w:top w:val="none" w:sz="0" w:space="0" w:color="auto"/>
        <w:left w:val="none" w:sz="0" w:space="0" w:color="auto"/>
        <w:bottom w:val="none" w:sz="0" w:space="0" w:color="auto"/>
        <w:right w:val="none" w:sz="0" w:space="0" w:color="auto"/>
      </w:divBdr>
    </w:div>
    <w:div w:id="327483909">
      <w:bodyDiv w:val="1"/>
      <w:marLeft w:val="0"/>
      <w:marRight w:val="0"/>
      <w:marTop w:val="0"/>
      <w:marBottom w:val="0"/>
      <w:divBdr>
        <w:top w:val="none" w:sz="0" w:space="0" w:color="auto"/>
        <w:left w:val="none" w:sz="0" w:space="0" w:color="auto"/>
        <w:bottom w:val="none" w:sz="0" w:space="0" w:color="auto"/>
        <w:right w:val="none" w:sz="0" w:space="0" w:color="auto"/>
      </w:divBdr>
    </w:div>
    <w:div w:id="397946272">
      <w:bodyDiv w:val="1"/>
      <w:marLeft w:val="0"/>
      <w:marRight w:val="0"/>
      <w:marTop w:val="0"/>
      <w:marBottom w:val="0"/>
      <w:divBdr>
        <w:top w:val="none" w:sz="0" w:space="0" w:color="auto"/>
        <w:left w:val="none" w:sz="0" w:space="0" w:color="auto"/>
        <w:bottom w:val="none" w:sz="0" w:space="0" w:color="auto"/>
        <w:right w:val="none" w:sz="0" w:space="0" w:color="auto"/>
      </w:divBdr>
    </w:div>
    <w:div w:id="400830923">
      <w:bodyDiv w:val="1"/>
      <w:marLeft w:val="0"/>
      <w:marRight w:val="0"/>
      <w:marTop w:val="0"/>
      <w:marBottom w:val="0"/>
      <w:divBdr>
        <w:top w:val="none" w:sz="0" w:space="0" w:color="auto"/>
        <w:left w:val="none" w:sz="0" w:space="0" w:color="auto"/>
        <w:bottom w:val="none" w:sz="0" w:space="0" w:color="auto"/>
        <w:right w:val="none" w:sz="0" w:space="0" w:color="auto"/>
      </w:divBdr>
    </w:div>
    <w:div w:id="420488431">
      <w:bodyDiv w:val="1"/>
      <w:marLeft w:val="0"/>
      <w:marRight w:val="0"/>
      <w:marTop w:val="0"/>
      <w:marBottom w:val="0"/>
      <w:divBdr>
        <w:top w:val="none" w:sz="0" w:space="0" w:color="auto"/>
        <w:left w:val="none" w:sz="0" w:space="0" w:color="auto"/>
        <w:bottom w:val="none" w:sz="0" w:space="0" w:color="auto"/>
        <w:right w:val="none" w:sz="0" w:space="0" w:color="auto"/>
      </w:divBdr>
    </w:div>
    <w:div w:id="470362473">
      <w:bodyDiv w:val="1"/>
      <w:marLeft w:val="0"/>
      <w:marRight w:val="0"/>
      <w:marTop w:val="0"/>
      <w:marBottom w:val="0"/>
      <w:divBdr>
        <w:top w:val="none" w:sz="0" w:space="0" w:color="auto"/>
        <w:left w:val="none" w:sz="0" w:space="0" w:color="auto"/>
        <w:bottom w:val="none" w:sz="0" w:space="0" w:color="auto"/>
        <w:right w:val="none" w:sz="0" w:space="0" w:color="auto"/>
      </w:divBdr>
    </w:div>
    <w:div w:id="496573178">
      <w:bodyDiv w:val="1"/>
      <w:marLeft w:val="0"/>
      <w:marRight w:val="0"/>
      <w:marTop w:val="0"/>
      <w:marBottom w:val="0"/>
      <w:divBdr>
        <w:top w:val="none" w:sz="0" w:space="0" w:color="auto"/>
        <w:left w:val="none" w:sz="0" w:space="0" w:color="auto"/>
        <w:bottom w:val="none" w:sz="0" w:space="0" w:color="auto"/>
        <w:right w:val="none" w:sz="0" w:space="0" w:color="auto"/>
      </w:divBdr>
    </w:div>
    <w:div w:id="498886234">
      <w:bodyDiv w:val="1"/>
      <w:marLeft w:val="0"/>
      <w:marRight w:val="0"/>
      <w:marTop w:val="0"/>
      <w:marBottom w:val="0"/>
      <w:divBdr>
        <w:top w:val="none" w:sz="0" w:space="0" w:color="auto"/>
        <w:left w:val="none" w:sz="0" w:space="0" w:color="auto"/>
        <w:bottom w:val="none" w:sz="0" w:space="0" w:color="auto"/>
        <w:right w:val="none" w:sz="0" w:space="0" w:color="auto"/>
      </w:divBdr>
      <w:divsChild>
        <w:div w:id="105657773">
          <w:marLeft w:val="1440"/>
          <w:marRight w:val="0"/>
          <w:marTop w:val="120"/>
          <w:marBottom w:val="0"/>
          <w:divBdr>
            <w:top w:val="none" w:sz="0" w:space="0" w:color="auto"/>
            <w:left w:val="none" w:sz="0" w:space="0" w:color="auto"/>
            <w:bottom w:val="none" w:sz="0" w:space="0" w:color="auto"/>
            <w:right w:val="none" w:sz="0" w:space="0" w:color="auto"/>
          </w:divBdr>
        </w:div>
        <w:div w:id="2098136252">
          <w:marLeft w:val="1440"/>
          <w:marRight w:val="0"/>
          <w:marTop w:val="120"/>
          <w:marBottom w:val="0"/>
          <w:divBdr>
            <w:top w:val="none" w:sz="0" w:space="0" w:color="auto"/>
            <w:left w:val="none" w:sz="0" w:space="0" w:color="auto"/>
            <w:bottom w:val="none" w:sz="0" w:space="0" w:color="auto"/>
            <w:right w:val="none" w:sz="0" w:space="0" w:color="auto"/>
          </w:divBdr>
        </w:div>
      </w:divsChild>
    </w:div>
    <w:div w:id="521864982">
      <w:bodyDiv w:val="1"/>
      <w:marLeft w:val="0"/>
      <w:marRight w:val="0"/>
      <w:marTop w:val="0"/>
      <w:marBottom w:val="0"/>
      <w:divBdr>
        <w:top w:val="none" w:sz="0" w:space="0" w:color="auto"/>
        <w:left w:val="none" w:sz="0" w:space="0" w:color="auto"/>
        <w:bottom w:val="none" w:sz="0" w:space="0" w:color="auto"/>
        <w:right w:val="none" w:sz="0" w:space="0" w:color="auto"/>
      </w:divBdr>
    </w:div>
    <w:div w:id="580063109">
      <w:bodyDiv w:val="1"/>
      <w:marLeft w:val="0"/>
      <w:marRight w:val="0"/>
      <w:marTop w:val="0"/>
      <w:marBottom w:val="0"/>
      <w:divBdr>
        <w:top w:val="none" w:sz="0" w:space="0" w:color="auto"/>
        <w:left w:val="none" w:sz="0" w:space="0" w:color="auto"/>
        <w:bottom w:val="none" w:sz="0" w:space="0" w:color="auto"/>
        <w:right w:val="none" w:sz="0" w:space="0" w:color="auto"/>
      </w:divBdr>
    </w:div>
    <w:div w:id="603608175">
      <w:bodyDiv w:val="1"/>
      <w:marLeft w:val="0"/>
      <w:marRight w:val="0"/>
      <w:marTop w:val="0"/>
      <w:marBottom w:val="0"/>
      <w:divBdr>
        <w:top w:val="none" w:sz="0" w:space="0" w:color="auto"/>
        <w:left w:val="none" w:sz="0" w:space="0" w:color="auto"/>
        <w:bottom w:val="none" w:sz="0" w:space="0" w:color="auto"/>
        <w:right w:val="none" w:sz="0" w:space="0" w:color="auto"/>
      </w:divBdr>
    </w:div>
    <w:div w:id="611012708">
      <w:bodyDiv w:val="1"/>
      <w:marLeft w:val="0"/>
      <w:marRight w:val="0"/>
      <w:marTop w:val="0"/>
      <w:marBottom w:val="0"/>
      <w:divBdr>
        <w:top w:val="none" w:sz="0" w:space="0" w:color="auto"/>
        <w:left w:val="none" w:sz="0" w:space="0" w:color="auto"/>
        <w:bottom w:val="none" w:sz="0" w:space="0" w:color="auto"/>
        <w:right w:val="none" w:sz="0" w:space="0" w:color="auto"/>
      </w:divBdr>
    </w:div>
    <w:div w:id="645403951">
      <w:bodyDiv w:val="1"/>
      <w:marLeft w:val="0"/>
      <w:marRight w:val="0"/>
      <w:marTop w:val="0"/>
      <w:marBottom w:val="0"/>
      <w:divBdr>
        <w:top w:val="none" w:sz="0" w:space="0" w:color="auto"/>
        <w:left w:val="none" w:sz="0" w:space="0" w:color="auto"/>
        <w:bottom w:val="none" w:sz="0" w:space="0" w:color="auto"/>
        <w:right w:val="none" w:sz="0" w:space="0" w:color="auto"/>
      </w:divBdr>
    </w:div>
    <w:div w:id="684864954">
      <w:bodyDiv w:val="1"/>
      <w:marLeft w:val="0"/>
      <w:marRight w:val="0"/>
      <w:marTop w:val="0"/>
      <w:marBottom w:val="0"/>
      <w:divBdr>
        <w:top w:val="none" w:sz="0" w:space="0" w:color="auto"/>
        <w:left w:val="none" w:sz="0" w:space="0" w:color="auto"/>
        <w:bottom w:val="none" w:sz="0" w:space="0" w:color="auto"/>
        <w:right w:val="none" w:sz="0" w:space="0" w:color="auto"/>
      </w:divBdr>
    </w:div>
    <w:div w:id="806430552">
      <w:bodyDiv w:val="1"/>
      <w:marLeft w:val="0"/>
      <w:marRight w:val="0"/>
      <w:marTop w:val="0"/>
      <w:marBottom w:val="0"/>
      <w:divBdr>
        <w:top w:val="none" w:sz="0" w:space="0" w:color="auto"/>
        <w:left w:val="none" w:sz="0" w:space="0" w:color="auto"/>
        <w:bottom w:val="none" w:sz="0" w:space="0" w:color="auto"/>
        <w:right w:val="none" w:sz="0" w:space="0" w:color="auto"/>
      </w:divBdr>
    </w:div>
    <w:div w:id="815143823">
      <w:bodyDiv w:val="1"/>
      <w:marLeft w:val="0"/>
      <w:marRight w:val="0"/>
      <w:marTop w:val="0"/>
      <w:marBottom w:val="0"/>
      <w:divBdr>
        <w:top w:val="none" w:sz="0" w:space="0" w:color="auto"/>
        <w:left w:val="none" w:sz="0" w:space="0" w:color="auto"/>
        <w:bottom w:val="none" w:sz="0" w:space="0" w:color="auto"/>
        <w:right w:val="none" w:sz="0" w:space="0" w:color="auto"/>
      </w:divBdr>
    </w:div>
    <w:div w:id="877279991">
      <w:bodyDiv w:val="1"/>
      <w:marLeft w:val="0"/>
      <w:marRight w:val="0"/>
      <w:marTop w:val="0"/>
      <w:marBottom w:val="0"/>
      <w:divBdr>
        <w:top w:val="none" w:sz="0" w:space="0" w:color="auto"/>
        <w:left w:val="none" w:sz="0" w:space="0" w:color="auto"/>
        <w:bottom w:val="none" w:sz="0" w:space="0" w:color="auto"/>
        <w:right w:val="none" w:sz="0" w:space="0" w:color="auto"/>
      </w:divBdr>
    </w:div>
    <w:div w:id="958150861">
      <w:bodyDiv w:val="1"/>
      <w:marLeft w:val="0"/>
      <w:marRight w:val="0"/>
      <w:marTop w:val="0"/>
      <w:marBottom w:val="0"/>
      <w:divBdr>
        <w:top w:val="none" w:sz="0" w:space="0" w:color="auto"/>
        <w:left w:val="none" w:sz="0" w:space="0" w:color="auto"/>
        <w:bottom w:val="none" w:sz="0" w:space="0" w:color="auto"/>
        <w:right w:val="none" w:sz="0" w:space="0" w:color="auto"/>
      </w:divBdr>
    </w:div>
    <w:div w:id="1003700618">
      <w:bodyDiv w:val="1"/>
      <w:marLeft w:val="0"/>
      <w:marRight w:val="0"/>
      <w:marTop w:val="0"/>
      <w:marBottom w:val="0"/>
      <w:divBdr>
        <w:top w:val="none" w:sz="0" w:space="0" w:color="auto"/>
        <w:left w:val="none" w:sz="0" w:space="0" w:color="auto"/>
        <w:bottom w:val="none" w:sz="0" w:space="0" w:color="auto"/>
        <w:right w:val="none" w:sz="0" w:space="0" w:color="auto"/>
      </w:divBdr>
      <w:divsChild>
        <w:div w:id="667055741">
          <w:marLeft w:val="1440"/>
          <w:marRight w:val="0"/>
          <w:marTop w:val="120"/>
          <w:marBottom w:val="0"/>
          <w:divBdr>
            <w:top w:val="none" w:sz="0" w:space="0" w:color="auto"/>
            <w:left w:val="none" w:sz="0" w:space="0" w:color="auto"/>
            <w:bottom w:val="none" w:sz="0" w:space="0" w:color="auto"/>
            <w:right w:val="none" w:sz="0" w:space="0" w:color="auto"/>
          </w:divBdr>
        </w:div>
        <w:div w:id="1256087361">
          <w:marLeft w:val="1440"/>
          <w:marRight w:val="0"/>
          <w:marTop w:val="120"/>
          <w:marBottom w:val="0"/>
          <w:divBdr>
            <w:top w:val="none" w:sz="0" w:space="0" w:color="auto"/>
            <w:left w:val="none" w:sz="0" w:space="0" w:color="auto"/>
            <w:bottom w:val="none" w:sz="0" w:space="0" w:color="auto"/>
            <w:right w:val="none" w:sz="0" w:space="0" w:color="auto"/>
          </w:divBdr>
        </w:div>
      </w:divsChild>
    </w:div>
    <w:div w:id="1027172814">
      <w:bodyDiv w:val="1"/>
      <w:marLeft w:val="0"/>
      <w:marRight w:val="0"/>
      <w:marTop w:val="0"/>
      <w:marBottom w:val="0"/>
      <w:divBdr>
        <w:top w:val="none" w:sz="0" w:space="0" w:color="auto"/>
        <w:left w:val="none" w:sz="0" w:space="0" w:color="auto"/>
        <w:bottom w:val="none" w:sz="0" w:space="0" w:color="auto"/>
        <w:right w:val="none" w:sz="0" w:space="0" w:color="auto"/>
      </w:divBdr>
    </w:div>
    <w:div w:id="1036655762">
      <w:bodyDiv w:val="1"/>
      <w:marLeft w:val="0"/>
      <w:marRight w:val="0"/>
      <w:marTop w:val="0"/>
      <w:marBottom w:val="0"/>
      <w:divBdr>
        <w:top w:val="none" w:sz="0" w:space="0" w:color="auto"/>
        <w:left w:val="none" w:sz="0" w:space="0" w:color="auto"/>
        <w:bottom w:val="none" w:sz="0" w:space="0" w:color="auto"/>
        <w:right w:val="none" w:sz="0" w:space="0" w:color="auto"/>
      </w:divBdr>
      <w:divsChild>
        <w:div w:id="555822768">
          <w:marLeft w:val="605"/>
          <w:marRight w:val="0"/>
          <w:marTop w:val="0"/>
          <w:marBottom w:val="0"/>
          <w:divBdr>
            <w:top w:val="none" w:sz="0" w:space="0" w:color="auto"/>
            <w:left w:val="none" w:sz="0" w:space="0" w:color="auto"/>
            <w:bottom w:val="none" w:sz="0" w:space="0" w:color="auto"/>
            <w:right w:val="none" w:sz="0" w:space="0" w:color="auto"/>
          </w:divBdr>
        </w:div>
        <w:div w:id="2058433998">
          <w:marLeft w:val="605"/>
          <w:marRight w:val="0"/>
          <w:marTop w:val="0"/>
          <w:marBottom w:val="0"/>
          <w:divBdr>
            <w:top w:val="none" w:sz="0" w:space="0" w:color="auto"/>
            <w:left w:val="none" w:sz="0" w:space="0" w:color="auto"/>
            <w:bottom w:val="none" w:sz="0" w:space="0" w:color="auto"/>
            <w:right w:val="none" w:sz="0" w:space="0" w:color="auto"/>
          </w:divBdr>
        </w:div>
      </w:divsChild>
    </w:div>
    <w:div w:id="1079062920">
      <w:bodyDiv w:val="1"/>
      <w:marLeft w:val="0"/>
      <w:marRight w:val="0"/>
      <w:marTop w:val="0"/>
      <w:marBottom w:val="0"/>
      <w:divBdr>
        <w:top w:val="none" w:sz="0" w:space="0" w:color="auto"/>
        <w:left w:val="none" w:sz="0" w:space="0" w:color="auto"/>
        <w:bottom w:val="none" w:sz="0" w:space="0" w:color="auto"/>
        <w:right w:val="none" w:sz="0" w:space="0" w:color="auto"/>
      </w:divBdr>
    </w:div>
    <w:div w:id="1092121340">
      <w:bodyDiv w:val="1"/>
      <w:marLeft w:val="0"/>
      <w:marRight w:val="0"/>
      <w:marTop w:val="0"/>
      <w:marBottom w:val="0"/>
      <w:divBdr>
        <w:top w:val="none" w:sz="0" w:space="0" w:color="auto"/>
        <w:left w:val="none" w:sz="0" w:space="0" w:color="auto"/>
        <w:bottom w:val="none" w:sz="0" w:space="0" w:color="auto"/>
        <w:right w:val="none" w:sz="0" w:space="0" w:color="auto"/>
      </w:divBdr>
    </w:div>
    <w:div w:id="1103724155">
      <w:bodyDiv w:val="1"/>
      <w:marLeft w:val="0"/>
      <w:marRight w:val="0"/>
      <w:marTop w:val="0"/>
      <w:marBottom w:val="0"/>
      <w:divBdr>
        <w:top w:val="none" w:sz="0" w:space="0" w:color="auto"/>
        <w:left w:val="none" w:sz="0" w:space="0" w:color="auto"/>
        <w:bottom w:val="none" w:sz="0" w:space="0" w:color="auto"/>
        <w:right w:val="none" w:sz="0" w:space="0" w:color="auto"/>
      </w:divBdr>
    </w:div>
    <w:div w:id="1116488888">
      <w:bodyDiv w:val="1"/>
      <w:marLeft w:val="0"/>
      <w:marRight w:val="0"/>
      <w:marTop w:val="0"/>
      <w:marBottom w:val="0"/>
      <w:divBdr>
        <w:top w:val="none" w:sz="0" w:space="0" w:color="auto"/>
        <w:left w:val="none" w:sz="0" w:space="0" w:color="auto"/>
        <w:bottom w:val="none" w:sz="0" w:space="0" w:color="auto"/>
        <w:right w:val="none" w:sz="0" w:space="0" w:color="auto"/>
      </w:divBdr>
    </w:div>
    <w:div w:id="1193567976">
      <w:bodyDiv w:val="1"/>
      <w:marLeft w:val="0"/>
      <w:marRight w:val="0"/>
      <w:marTop w:val="0"/>
      <w:marBottom w:val="0"/>
      <w:divBdr>
        <w:top w:val="none" w:sz="0" w:space="0" w:color="auto"/>
        <w:left w:val="none" w:sz="0" w:space="0" w:color="auto"/>
        <w:bottom w:val="none" w:sz="0" w:space="0" w:color="auto"/>
        <w:right w:val="none" w:sz="0" w:space="0" w:color="auto"/>
      </w:divBdr>
    </w:div>
    <w:div w:id="1210073206">
      <w:bodyDiv w:val="1"/>
      <w:marLeft w:val="0"/>
      <w:marRight w:val="0"/>
      <w:marTop w:val="0"/>
      <w:marBottom w:val="0"/>
      <w:divBdr>
        <w:top w:val="none" w:sz="0" w:space="0" w:color="auto"/>
        <w:left w:val="none" w:sz="0" w:space="0" w:color="auto"/>
        <w:bottom w:val="none" w:sz="0" w:space="0" w:color="auto"/>
        <w:right w:val="none" w:sz="0" w:space="0" w:color="auto"/>
      </w:divBdr>
    </w:div>
    <w:div w:id="1226254575">
      <w:bodyDiv w:val="1"/>
      <w:marLeft w:val="0"/>
      <w:marRight w:val="0"/>
      <w:marTop w:val="0"/>
      <w:marBottom w:val="0"/>
      <w:divBdr>
        <w:top w:val="none" w:sz="0" w:space="0" w:color="auto"/>
        <w:left w:val="none" w:sz="0" w:space="0" w:color="auto"/>
        <w:bottom w:val="none" w:sz="0" w:space="0" w:color="auto"/>
        <w:right w:val="none" w:sz="0" w:space="0" w:color="auto"/>
      </w:divBdr>
    </w:div>
    <w:div w:id="1228111721">
      <w:bodyDiv w:val="1"/>
      <w:marLeft w:val="0"/>
      <w:marRight w:val="0"/>
      <w:marTop w:val="0"/>
      <w:marBottom w:val="0"/>
      <w:divBdr>
        <w:top w:val="none" w:sz="0" w:space="0" w:color="auto"/>
        <w:left w:val="none" w:sz="0" w:space="0" w:color="auto"/>
        <w:bottom w:val="none" w:sz="0" w:space="0" w:color="auto"/>
        <w:right w:val="none" w:sz="0" w:space="0" w:color="auto"/>
      </w:divBdr>
    </w:div>
    <w:div w:id="1313212778">
      <w:bodyDiv w:val="1"/>
      <w:marLeft w:val="0"/>
      <w:marRight w:val="0"/>
      <w:marTop w:val="0"/>
      <w:marBottom w:val="0"/>
      <w:divBdr>
        <w:top w:val="none" w:sz="0" w:space="0" w:color="auto"/>
        <w:left w:val="none" w:sz="0" w:space="0" w:color="auto"/>
        <w:bottom w:val="none" w:sz="0" w:space="0" w:color="auto"/>
        <w:right w:val="none" w:sz="0" w:space="0" w:color="auto"/>
      </w:divBdr>
      <w:divsChild>
        <w:div w:id="516971061">
          <w:marLeft w:val="547"/>
          <w:marRight w:val="0"/>
          <w:marTop w:val="0"/>
          <w:marBottom w:val="0"/>
          <w:divBdr>
            <w:top w:val="none" w:sz="0" w:space="0" w:color="auto"/>
            <w:left w:val="none" w:sz="0" w:space="0" w:color="auto"/>
            <w:bottom w:val="none" w:sz="0" w:space="0" w:color="auto"/>
            <w:right w:val="none" w:sz="0" w:space="0" w:color="auto"/>
          </w:divBdr>
        </w:div>
      </w:divsChild>
    </w:div>
    <w:div w:id="1317799235">
      <w:bodyDiv w:val="1"/>
      <w:marLeft w:val="0"/>
      <w:marRight w:val="0"/>
      <w:marTop w:val="0"/>
      <w:marBottom w:val="0"/>
      <w:divBdr>
        <w:top w:val="none" w:sz="0" w:space="0" w:color="auto"/>
        <w:left w:val="none" w:sz="0" w:space="0" w:color="auto"/>
        <w:bottom w:val="none" w:sz="0" w:space="0" w:color="auto"/>
        <w:right w:val="none" w:sz="0" w:space="0" w:color="auto"/>
      </w:divBdr>
    </w:div>
    <w:div w:id="1335063883">
      <w:bodyDiv w:val="1"/>
      <w:marLeft w:val="0"/>
      <w:marRight w:val="0"/>
      <w:marTop w:val="0"/>
      <w:marBottom w:val="0"/>
      <w:divBdr>
        <w:top w:val="none" w:sz="0" w:space="0" w:color="auto"/>
        <w:left w:val="none" w:sz="0" w:space="0" w:color="auto"/>
        <w:bottom w:val="none" w:sz="0" w:space="0" w:color="auto"/>
        <w:right w:val="none" w:sz="0" w:space="0" w:color="auto"/>
      </w:divBdr>
    </w:div>
    <w:div w:id="1379092509">
      <w:bodyDiv w:val="1"/>
      <w:marLeft w:val="0"/>
      <w:marRight w:val="0"/>
      <w:marTop w:val="0"/>
      <w:marBottom w:val="0"/>
      <w:divBdr>
        <w:top w:val="none" w:sz="0" w:space="0" w:color="auto"/>
        <w:left w:val="none" w:sz="0" w:space="0" w:color="auto"/>
        <w:bottom w:val="none" w:sz="0" w:space="0" w:color="auto"/>
        <w:right w:val="none" w:sz="0" w:space="0" w:color="auto"/>
      </w:divBdr>
    </w:div>
    <w:div w:id="1385250644">
      <w:bodyDiv w:val="1"/>
      <w:marLeft w:val="0"/>
      <w:marRight w:val="0"/>
      <w:marTop w:val="0"/>
      <w:marBottom w:val="0"/>
      <w:divBdr>
        <w:top w:val="none" w:sz="0" w:space="0" w:color="auto"/>
        <w:left w:val="none" w:sz="0" w:space="0" w:color="auto"/>
        <w:bottom w:val="none" w:sz="0" w:space="0" w:color="auto"/>
        <w:right w:val="none" w:sz="0" w:space="0" w:color="auto"/>
      </w:divBdr>
      <w:divsChild>
        <w:div w:id="511146298">
          <w:marLeft w:val="1440"/>
          <w:marRight w:val="0"/>
          <w:marTop w:val="120"/>
          <w:marBottom w:val="0"/>
          <w:divBdr>
            <w:top w:val="none" w:sz="0" w:space="0" w:color="auto"/>
            <w:left w:val="none" w:sz="0" w:space="0" w:color="auto"/>
            <w:bottom w:val="none" w:sz="0" w:space="0" w:color="auto"/>
            <w:right w:val="none" w:sz="0" w:space="0" w:color="auto"/>
          </w:divBdr>
        </w:div>
        <w:div w:id="785078915">
          <w:marLeft w:val="1440"/>
          <w:marRight w:val="0"/>
          <w:marTop w:val="120"/>
          <w:marBottom w:val="0"/>
          <w:divBdr>
            <w:top w:val="none" w:sz="0" w:space="0" w:color="auto"/>
            <w:left w:val="none" w:sz="0" w:space="0" w:color="auto"/>
            <w:bottom w:val="none" w:sz="0" w:space="0" w:color="auto"/>
            <w:right w:val="none" w:sz="0" w:space="0" w:color="auto"/>
          </w:divBdr>
        </w:div>
      </w:divsChild>
    </w:div>
    <w:div w:id="1395739459">
      <w:bodyDiv w:val="1"/>
      <w:marLeft w:val="0"/>
      <w:marRight w:val="0"/>
      <w:marTop w:val="0"/>
      <w:marBottom w:val="0"/>
      <w:divBdr>
        <w:top w:val="none" w:sz="0" w:space="0" w:color="auto"/>
        <w:left w:val="none" w:sz="0" w:space="0" w:color="auto"/>
        <w:bottom w:val="none" w:sz="0" w:space="0" w:color="auto"/>
        <w:right w:val="none" w:sz="0" w:space="0" w:color="auto"/>
      </w:divBdr>
    </w:div>
    <w:div w:id="1417702332">
      <w:bodyDiv w:val="1"/>
      <w:marLeft w:val="0"/>
      <w:marRight w:val="0"/>
      <w:marTop w:val="0"/>
      <w:marBottom w:val="0"/>
      <w:divBdr>
        <w:top w:val="none" w:sz="0" w:space="0" w:color="auto"/>
        <w:left w:val="none" w:sz="0" w:space="0" w:color="auto"/>
        <w:bottom w:val="none" w:sz="0" w:space="0" w:color="auto"/>
        <w:right w:val="none" w:sz="0" w:space="0" w:color="auto"/>
      </w:divBdr>
    </w:div>
    <w:div w:id="1477991467">
      <w:bodyDiv w:val="1"/>
      <w:marLeft w:val="0"/>
      <w:marRight w:val="0"/>
      <w:marTop w:val="0"/>
      <w:marBottom w:val="0"/>
      <w:divBdr>
        <w:top w:val="none" w:sz="0" w:space="0" w:color="auto"/>
        <w:left w:val="none" w:sz="0" w:space="0" w:color="auto"/>
        <w:bottom w:val="none" w:sz="0" w:space="0" w:color="auto"/>
        <w:right w:val="none" w:sz="0" w:space="0" w:color="auto"/>
      </w:divBdr>
    </w:div>
    <w:div w:id="1484199719">
      <w:bodyDiv w:val="1"/>
      <w:marLeft w:val="0"/>
      <w:marRight w:val="0"/>
      <w:marTop w:val="0"/>
      <w:marBottom w:val="0"/>
      <w:divBdr>
        <w:top w:val="none" w:sz="0" w:space="0" w:color="auto"/>
        <w:left w:val="none" w:sz="0" w:space="0" w:color="auto"/>
        <w:bottom w:val="none" w:sz="0" w:space="0" w:color="auto"/>
        <w:right w:val="none" w:sz="0" w:space="0" w:color="auto"/>
      </w:divBdr>
    </w:div>
    <w:div w:id="1485969086">
      <w:bodyDiv w:val="1"/>
      <w:marLeft w:val="0"/>
      <w:marRight w:val="0"/>
      <w:marTop w:val="0"/>
      <w:marBottom w:val="0"/>
      <w:divBdr>
        <w:top w:val="none" w:sz="0" w:space="0" w:color="auto"/>
        <w:left w:val="none" w:sz="0" w:space="0" w:color="auto"/>
        <w:bottom w:val="none" w:sz="0" w:space="0" w:color="auto"/>
        <w:right w:val="none" w:sz="0" w:space="0" w:color="auto"/>
      </w:divBdr>
    </w:div>
    <w:div w:id="1551720078">
      <w:bodyDiv w:val="1"/>
      <w:marLeft w:val="0"/>
      <w:marRight w:val="0"/>
      <w:marTop w:val="0"/>
      <w:marBottom w:val="0"/>
      <w:divBdr>
        <w:top w:val="none" w:sz="0" w:space="0" w:color="auto"/>
        <w:left w:val="none" w:sz="0" w:space="0" w:color="auto"/>
        <w:bottom w:val="none" w:sz="0" w:space="0" w:color="auto"/>
        <w:right w:val="none" w:sz="0" w:space="0" w:color="auto"/>
      </w:divBdr>
    </w:div>
    <w:div w:id="1697079256">
      <w:bodyDiv w:val="1"/>
      <w:marLeft w:val="0"/>
      <w:marRight w:val="0"/>
      <w:marTop w:val="0"/>
      <w:marBottom w:val="0"/>
      <w:divBdr>
        <w:top w:val="none" w:sz="0" w:space="0" w:color="auto"/>
        <w:left w:val="none" w:sz="0" w:space="0" w:color="auto"/>
        <w:bottom w:val="none" w:sz="0" w:space="0" w:color="auto"/>
        <w:right w:val="none" w:sz="0" w:space="0" w:color="auto"/>
      </w:divBdr>
    </w:div>
    <w:div w:id="1718162280">
      <w:bodyDiv w:val="1"/>
      <w:marLeft w:val="0"/>
      <w:marRight w:val="0"/>
      <w:marTop w:val="0"/>
      <w:marBottom w:val="0"/>
      <w:divBdr>
        <w:top w:val="none" w:sz="0" w:space="0" w:color="auto"/>
        <w:left w:val="none" w:sz="0" w:space="0" w:color="auto"/>
        <w:bottom w:val="none" w:sz="0" w:space="0" w:color="auto"/>
        <w:right w:val="none" w:sz="0" w:space="0" w:color="auto"/>
      </w:divBdr>
    </w:div>
    <w:div w:id="1730806200">
      <w:bodyDiv w:val="1"/>
      <w:marLeft w:val="0"/>
      <w:marRight w:val="0"/>
      <w:marTop w:val="0"/>
      <w:marBottom w:val="0"/>
      <w:divBdr>
        <w:top w:val="none" w:sz="0" w:space="0" w:color="auto"/>
        <w:left w:val="none" w:sz="0" w:space="0" w:color="auto"/>
        <w:bottom w:val="none" w:sz="0" w:space="0" w:color="auto"/>
        <w:right w:val="none" w:sz="0" w:space="0" w:color="auto"/>
      </w:divBdr>
    </w:div>
    <w:div w:id="1749763312">
      <w:bodyDiv w:val="1"/>
      <w:marLeft w:val="0"/>
      <w:marRight w:val="0"/>
      <w:marTop w:val="0"/>
      <w:marBottom w:val="0"/>
      <w:divBdr>
        <w:top w:val="none" w:sz="0" w:space="0" w:color="auto"/>
        <w:left w:val="none" w:sz="0" w:space="0" w:color="auto"/>
        <w:bottom w:val="none" w:sz="0" w:space="0" w:color="auto"/>
        <w:right w:val="none" w:sz="0" w:space="0" w:color="auto"/>
      </w:divBdr>
    </w:div>
    <w:div w:id="1750731364">
      <w:bodyDiv w:val="1"/>
      <w:marLeft w:val="0"/>
      <w:marRight w:val="0"/>
      <w:marTop w:val="0"/>
      <w:marBottom w:val="0"/>
      <w:divBdr>
        <w:top w:val="none" w:sz="0" w:space="0" w:color="auto"/>
        <w:left w:val="none" w:sz="0" w:space="0" w:color="auto"/>
        <w:bottom w:val="none" w:sz="0" w:space="0" w:color="auto"/>
        <w:right w:val="none" w:sz="0" w:space="0" w:color="auto"/>
      </w:divBdr>
    </w:div>
    <w:div w:id="1752196020">
      <w:bodyDiv w:val="1"/>
      <w:marLeft w:val="0"/>
      <w:marRight w:val="0"/>
      <w:marTop w:val="0"/>
      <w:marBottom w:val="0"/>
      <w:divBdr>
        <w:top w:val="none" w:sz="0" w:space="0" w:color="auto"/>
        <w:left w:val="none" w:sz="0" w:space="0" w:color="auto"/>
        <w:bottom w:val="none" w:sz="0" w:space="0" w:color="auto"/>
        <w:right w:val="none" w:sz="0" w:space="0" w:color="auto"/>
      </w:divBdr>
    </w:div>
    <w:div w:id="1769235249">
      <w:bodyDiv w:val="1"/>
      <w:marLeft w:val="0"/>
      <w:marRight w:val="0"/>
      <w:marTop w:val="0"/>
      <w:marBottom w:val="0"/>
      <w:divBdr>
        <w:top w:val="none" w:sz="0" w:space="0" w:color="auto"/>
        <w:left w:val="none" w:sz="0" w:space="0" w:color="auto"/>
        <w:bottom w:val="none" w:sz="0" w:space="0" w:color="auto"/>
        <w:right w:val="none" w:sz="0" w:space="0" w:color="auto"/>
      </w:divBdr>
    </w:div>
    <w:div w:id="1771463140">
      <w:bodyDiv w:val="1"/>
      <w:marLeft w:val="0"/>
      <w:marRight w:val="0"/>
      <w:marTop w:val="0"/>
      <w:marBottom w:val="0"/>
      <w:divBdr>
        <w:top w:val="none" w:sz="0" w:space="0" w:color="auto"/>
        <w:left w:val="none" w:sz="0" w:space="0" w:color="auto"/>
        <w:bottom w:val="none" w:sz="0" w:space="0" w:color="auto"/>
        <w:right w:val="none" w:sz="0" w:space="0" w:color="auto"/>
      </w:divBdr>
      <w:divsChild>
        <w:div w:id="1139033486">
          <w:marLeft w:val="547"/>
          <w:marRight w:val="0"/>
          <w:marTop w:val="0"/>
          <w:marBottom w:val="0"/>
          <w:divBdr>
            <w:top w:val="none" w:sz="0" w:space="0" w:color="auto"/>
            <w:left w:val="none" w:sz="0" w:space="0" w:color="auto"/>
            <w:bottom w:val="none" w:sz="0" w:space="0" w:color="auto"/>
            <w:right w:val="none" w:sz="0" w:space="0" w:color="auto"/>
          </w:divBdr>
        </w:div>
      </w:divsChild>
    </w:div>
    <w:div w:id="1793595161">
      <w:bodyDiv w:val="1"/>
      <w:marLeft w:val="0"/>
      <w:marRight w:val="0"/>
      <w:marTop w:val="0"/>
      <w:marBottom w:val="0"/>
      <w:divBdr>
        <w:top w:val="none" w:sz="0" w:space="0" w:color="auto"/>
        <w:left w:val="none" w:sz="0" w:space="0" w:color="auto"/>
        <w:bottom w:val="none" w:sz="0" w:space="0" w:color="auto"/>
        <w:right w:val="none" w:sz="0" w:space="0" w:color="auto"/>
      </w:divBdr>
    </w:div>
    <w:div w:id="1808352738">
      <w:bodyDiv w:val="1"/>
      <w:marLeft w:val="0"/>
      <w:marRight w:val="0"/>
      <w:marTop w:val="0"/>
      <w:marBottom w:val="0"/>
      <w:divBdr>
        <w:top w:val="none" w:sz="0" w:space="0" w:color="auto"/>
        <w:left w:val="none" w:sz="0" w:space="0" w:color="auto"/>
        <w:bottom w:val="none" w:sz="0" w:space="0" w:color="auto"/>
        <w:right w:val="none" w:sz="0" w:space="0" w:color="auto"/>
      </w:divBdr>
    </w:div>
    <w:div w:id="1869679858">
      <w:bodyDiv w:val="1"/>
      <w:marLeft w:val="0"/>
      <w:marRight w:val="0"/>
      <w:marTop w:val="0"/>
      <w:marBottom w:val="0"/>
      <w:divBdr>
        <w:top w:val="none" w:sz="0" w:space="0" w:color="auto"/>
        <w:left w:val="none" w:sz="0" w:space="0" w:color="auto"/>
        <w:bottom w:val="none" w:sz="0" w:space="0" w:color="auto"/>
        <w:right w:val="none" w:sz="0" w:space="0" w:color="auto"/>
      </w:divBdr>
    </w:div>
    <w:div w:id="1949004559">
      <w:bodyDiv w:val="1"/>
      <w:marLeft w:val="0"/>
      <w:marRight w:val="0"/>
      <w:marTop w:val="0"/>
      <w:marBottom w:val="0"/>
      <w:divBdr>
        <w:top w:val="none" w:sz="0" w:space="0" w:color="auto"/>
        <w:left w:val="none" w:sz="0" w:space="0" w:color="auto"/>
        <w:bottom w:val="none" w:sz="0" w:space="0" w:color="auto"/>
        <w:right w:val="none" w:sz="0" w:space="0" w:color="auto"/>
      </w:divBdr>
    </w:div>
    <w:div w:id="2029485668">
      <w:bodyDiv w:val="1"/>
      <w:marLeft w:val="0"/>
      <w:marRight w:val="0"/>
      <w:marTop w:val="0"/>
      <w:marBottom w:val="0"/>
      <w:divBdr>
        <w:top w:val="none" w:sz="0" w:space="0" w:color="auto"/>
        <w:left w:val="none" w:sz="0" w:space="0" w:color="auto"/>
        <w:bottom w:val="none" w:sz="0" w:space="0" w:color="auto"/>
        <w:right w:val="none" w:sz="0" w:space="0" w:color="auto"/>
      </w:divBdr>
    </w:div>
    <w:div w:id="211539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DE59ED911BA345B5326F5B2B9F7FFD" ma:contentTypeVersion="16" ma:contentTypeDescription="Create a new document." ma:contentTypeScope="" ma:versionID="c8d4433b4a9fba9b1eaf701e115e90e2">
  <xsd:schema xmlns:xsd="http://www.w3.org/2001/XMLSchema" xmlns:xs="http://www.w3.org/2001/XMLSchema" xmlns:p="http://schemas.microsoft.com/office/2006/metadata/properties" xmlns:ns2="d5e9513e-a6f8-4911-8f4f-ebb1072e186e" xmlns:ns3="0816d43d-bcb4-4283-a87b-6516c8e43aed" targetNamespace="http://schemas.microsoft.com/office/2006/metadata/properties" ma:root="true" ma:fieldsID="4a6c8b27ce5e273473eabf4bae781d94" ns2:_="" ns3:_="">
    <xsd:import namespace="d5e9513e-a6f8-4911-8f4f-ebb1072e186e"/>
    <xsd:import namespace="0816d43d-bcb4-4283-a87b-6516c8e43ae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ServiceObjectDetectorVersions" minOccurs="0"/>
                <xsd:element ref="ns2:MediaLengthInSecond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e9513e-a6f8-4911-8f4f-ebb1072e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2e7f9b2-38e6-4fd2-87ed-2a611b17489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16d43d-bcb4-4283-a87b-6516c8e43ae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fb9d177-75d6-44e7-a155-3856a54ba1f7}" ma:internalName="TaxCatchAll" ma:showField="CatchAllData" ma:web="0816d43d-bcb4-4283-a87b-6516c8e43aed">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e9513e-a6f8-4911-8f4f-ebb1072e186e">
      <Terms xmlns="http://schemas.microsoft.com/office/infopath/2007/PartnerControls"/>
    </lcf76f155ced4ddcb4097134ff3c332f>
    <TaxCatchAll xmlns="0816d43d-bcb4-4283-a87b-6516c8e43ae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B42B5-8EED-4261-A579-8FD05396B5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e9513e-a6f8-4911-8f4f-ebb1072e186e"/>
    <ds:schemaRef ds:uri="0816d43d-bcb4-4283-a87b-6516c8e43a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017609-3620-4D37-A012-D1B05E22DD0E}">
  <ds:schemaRefs>
    <ds:schemaRef ds:uri="http://schemas.microsoft.com/sharepoint/v3/contenttype/forms"/>
  </ds:schemaRefs>
</ds:datastoreItem>
</file>

<file path=customXml/itemProps3.xml><?xml version="1.0" encoding="utf-8"?>
<ds:datastoreItem xmlns:ds="http://schemas.openxmlformats.org/officeDocument/2006/customXml" ds:itemID="{E7AA05C7-41B8-45F3-B95E-69B3469C0436}">
  <ds:schemaRefs>
    <ds:schemaRef ds:uri="http://schemas.microsoft.com/office/2006/metadata/properties"/>
    <ds:schemaRef ds:uri="http://schemas.microsoft.com/office/infopath/2007/PartnerControls"/>
    <ds:schemaRef ds:uri="d5e9513e-a6f8-4911-8f4f-ebb1072e186e"/>
    <ds:schemaRef ds:uri="0816d43d-bcb4-4283-a87b-6516c8e43aed"/>
  </ds:schemaRefs>
</ds:datastoreItem>
</file>

<file path=customXml/itemProps4.xml><?xml version="1.0" encoding="utf-8"?>
<ds:datastoreItem xmlns:ds="http://schemas.openxmlformats.org/officeDocument/2006/customXml" ds:itemID="{E9105AFD-816C-48B2-BA82-50BADD6AD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902</Words>
  <Characters>5145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Khemika Korsem</dc:creator>
  <cp:keywords/>
  <dc:description/>
  <cp:lastModifiedBy>Manatcha Raksamata</cp:lastModifiedBy>
  <cp:revision>6</cp:revision>
  <dcterms:created xsi:type="dcterms:W3CDTF">2025-07-14T12:25:00Z</dcterms:created>
  <dcterms:modified xsi:type="dcterms:W3CDTF">2025-07-15T00:46:00Z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2023-09-18T02:46:57Z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85f08239-d0ad-40e9-b155-e1412962cfdf</vt:lpwstr>
  </property>
  <property fmtid="{D5CDD505-2E9C-101B-9397-08002B2CF9AE}" pid="8" name="MSIP_Label_282ec11f-0307-4ba2-9c7f-1e910abb2b8a_ContentBits">
    <vt:lpwstr>0</vt:lpwstr>
  </property>
  <property fmtid="{D5CDD505-2E9C-101B-9397-08002B2CF9AE}" pid="9" name="ContentTypeId">
    <vt:lpwstr>0x0101004ADE59ED911BA345B5326F5B2B9F7FFD</vt:lpwstr>
  </property>
  <property fmtid="{D5CDD505-2E9C-101B-9397-08002B2CF9AE}" pid="10" name="MediaServiceImageTags">
    <vt:lpwstr/>
  </property>
</Properties>
</file>